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A81" w:rsidRDefault="004366F5">
      <w:pPr>
        <w:tabs>
          <w:tab w:val="left" w:pos="0"/>
        </w:tabs>
        <w:jc w:val="center"/>
        <w:rPr>
          <w:b/>
        </w:rPr>
      </w:pPr>
      <w:r>
        <w:rPr>
          <w:b/>
          <w:bCs/>
        </w:rPr>
        <w:t xml:space="preserve">ИНФОРМАЦИОННОЕ </w:t>
      </w:r>
      <w:r w:rsidR="005D7024">
        <w:rPr>
          <w:b/>
          <w:bCs/>
        </w:rPr>
        <w:t xml:space="preserve">СООБЩЕНИЕ О ПРОВЕДЕНИИ ПРОДАЖИ  МУНИЦИПАЛЬНОГО </w:t>
      </w:r>
      <w:r>
        <w:rPr>
          <w:b/>
          <w:bCs/>
        </w:rPr>
        <w:t xml:space="preserve">ИМУЩЕСТВА </w:t>
      </w:r>
      <w:r w:rsidR="005D7024">
        <w:rPr>
          <w:b/>
          <w:bCs/>
        </w:rPr>
        <w:t xml:space="preserve">КАДЫЙСКОГО  МУНИЦИПАЛЬНОГО ОКРУГА </w:t>
      </w:r>
      <w:r>
        <w:rPr>
          <w:b/>
          <w:bCs/>
        </w:rPr>
        <w:t>КОСТРОМСКОЙ ОБЛАСТИ</w:t>
      </w:r>
      <w:r>
        <w:t xml:space="preserve"> </w:t>
      </w:r>
      <w:bookmarkStart w:id="0" w:name="_Hlk50115950"/>
      <w:r>
        <w:rPr>
          <w:b/>
          <w:bCs/>
        </w:rPr>
        <w:t>ПОСРЕДСТВОМ ПУБЛИЧНОГО ПРЕДЛОЖЕНИЯ</w:t>
      </w:r>
      <w:bookmarkEnd w:id="0"/>
      <w:r>
        <w:rPr>
          <w:b/>
          <w:bCs/>
        </w:rPr>
        <w:t xml:space="preserve"> В ЭЛЕКТРОННОЙ ФОРМЕ</w:t>
      </w:r>
    </w:p>
    <w:p w:rsidR="000E3A81" w:rsidRDefault="000E3A81">
      <w:pPr>
        <w:ind w:firstLine="567"/>
        <w:jc w:val="both"/>
        <w:rPr>
          <w:bCs/>
        </w:rPr>
      </w:pPr>
    </w:p>
    <w:p w:rsidR="000E3A81" w:rsidRDefault="005D7024">
      <w:pPr>
        <w:ind w:firstLine="709"/>
        <w:jc w:val="both"/>
      </w:pPr>
      <w:r>
        <w:rPr>
          <w:bCs/>
        </w:rPr>
        <w:t xml:space="preserve">Администрация </w:t>
      </w:r>
      <w:proofErr w:type="spellStart"/>
      <w:r>
        <w:rPr>
          <w:bCs/>
        </w:rPr>
        <w:t>Кадыйского</w:t>
      </w:r>
      <w:proofErr w:type="spellEnd"/>
      <w:r>
        <w:rPr>
          <w:bCs/>
        </w:rPr>
        <w:t xml:space="preserve">  муниципального округа </w:t>
      </w:r>
      <w:r w:rsidR="004366F5">
        <w:rPr>
          <w:bCs/>
        </w:rPr>
        <w:t xml:space="preserve"> Костромской области (далее – </w:t>
      </w:r>
      <w:r>
        <w:rPr>
          <w:bCs/>
        </w:rPr>
        <w:t>Администрация</w:t>
      </w:r>
      <w:r w:rsidR="004366F5">
        <w:rPr>
          <w:bCs/>
        </w:rPr>
        <w:t xml:space="preserve">, Продавец) объявляет о проведении </w:t>
      </w:r>
      <w:r w:rsidR="0076697B">
        <w:rPr>
          <w:b/>
          <w:bCs/>
          <w:highlight w:val="yellow"/>
        </w:rPr>
        <w:t xml:space="preserve">29 июля </w:t>
      </w:r>
      <w:r w:rsidR="00EC3D2E">
        <w:rPr>
          <w:b/>
          <w:bCs/>
          <w:highlight w:val="yellow"/>
        </w:rPr>
        <w:t xml:space="preserve"> </w:t>
      </w:r>
      <w:r w:rsidR="004366F5" w:rsidRPr="005D7024">
        <w:rPr>
          <w:b/>
          <w:bCs/>
          <w:highlight w:val="yellow"/>
        </w:rPr>
        <w:t>2025</w:t>
      </w:r>
      <w:r w:rsidR="004366F5" w:rsidRPr="005D7024">
        <w:rPr>
          <w:b/>
          <w:highlight w:val="yellow"/>
        </w:rPr>
        <w:t xml:space="preserve"> года в </w:t>
      </w:r>
      <w:r w:rsidR="006F0589">
        <w:rPr>
          <w:b/>
          <w:highlight w:val="yellow"/>
        </w:rPr>
        <w:t>9</w:t>
      </w:r>
      <w:r w:rsidR="004366F5" w:rsidRPr="005D7024">
        <w:rPr>
          <w:b/>
          <w:highlight w:val="yellow"/>
        </w:rPr>
        <w:t>.00 часов по московскому времени</w:t>
      </w:r>
      <w:r w:rsidR="004366F5">
        <w:rPr>
          <w:bCs/>
        </w:rPr>
        <w:t xml:space="preserve"> продажи </w:t>
      </w:r>
      <w:r>
        <w:rPr>
          <w:bCs/>
        </w:rPr>
        <w:t xml:space="preserve">муниципального  имущества </w:t>
      </w:r>
      <w:proofErr w:type="spellStart"/>
      <w:r>
        <w:rPr>
          <w:bCs/>
        </w:rPr>
        <w:t>Кадыйского</w:t>
      </w:r>
      <w:proofErr w:type="spellEnd"/>
      <w:r>
        <w:rPr>
          <w:bCs/>
        </w:rPr>
        <w:t xml:space="preserve">  муниципального округа</w:t>
      </w:r>
      <w:r w:rsidR="004366F5">
        <w:rPr>
          <w:bCs/>
        </w:rPr>
        <w:t xml:space="preserve"> Костромской области посредством публичного предложения в электронной форме (далее – продажа имущества). Продажа имущества проводится в соответствии с Федеральным законом от 21 декабря 2001 года № 178-ФЗ «О приватизации государственного и муниципального имущества», постановлением Правительства Российской Федерации от 27 августа 2012 года № 860 «Об организации и проведении продажи государственного или муниципального имущества в электронной форме».</w:t>
      </w:r>
    </w:p>
    <w:p w:rsidR="000E3A81" w:rsidRDefault="000E3A81">
      <w:pPr>
        <w:ind w:firstLine="709"/>
        <w:jc w:val="both"/>
      </w:pP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551"/>
        <w:gridCol w:w="7229"/>
      </w:tblGrid>
      <w:tr w:rsidR="000E3A81" w:rsidRPr="00C340C6">
        <w:trPr>
          <w:trHeight w:val="1968"/>
        </w:trPr>
        <w:tc>
          <w:tcPr>
            <w:tcW w:w="456" w:type="dxa"/>
            <w:tcBorders>
              <w:bottom w:val="single" w:sz="4" w:space="0" w:color="auto"/>
            </w:tcBorders>
            <w:shd w:val="clear" w:color="F2F2F2" w:fill="F2F2F2"/>
            <w:vAlign w:val="center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2F2F2" w:fill="F2F2F2"/>
            <w:vAlign w:val="center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bCs/>
              </w:rPr>
              <w:t>Продавец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024" w:rsidRDefault="00082EEA" w:rsidP="005D702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bCs/>
                <w:sz w:val="20"/>
                <w:szCs w:val="20"/>
              </w:rPr>
              <w:t>Кадыйского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муниципального округа Костромской области</w:t>
            </w:r>
          </w:p>
          <w:p w:rsidR="005D7024" w:rsidRDefault="005D7024" w:rsidP="005D702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Место нахождения: 157980, Костромская область, </w:t>
            </w:r>
            <w:proofErr w:type="spellStart"/>
            <w:r>
              <w:rPr>
                <w:bCs/>
                <w:sz w:val="20"/>
                <w:szCs w:val="20"/>
              </w:rPr>
              <w:t>п</w:t>
            </w:r>
            <w:proofErr w:type="gramStart"/>
            <w:r>
              <w:rPr>
                <w:bCs/>
                <w:sz w:val="20"/>
                <w:szCs w:val="20"/>
              </w:rPr>
              <w:t>.К</w:t>
            </w:r>
            <w:proofErr w:type="gramEnd"/>
            <w:r>
              <w:rPr>
                <w:bCs/>
                <w:sz w:val="20"/>
                <w:szCs w:val="20"/>
              </w:rPr>
              <w:t>адый</w:t>
            </w:r>
            <w:proofErr w:type="spellEnd"/>
            <w:r>
              <w:rPr>
                <w:bCs/>
                <w:sz w:val="20"/>
                <w:szCs w:val="20"/>
              </w:rPr>
              <w:t>, ул. Центральная, д. 3</w:t>
            </w:r>
          </w:p>
          <w:p w:rsidR="005D7024" w:rsidRDefault="005D7024" w:rsidP="005D702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Ответственные лица Продавца по вопросам проведения продажи имущества:</w:t>
            </w:r>
          </w:p>
          <w:p w:rsidR="005D7024" w:rsidRDefault="005D7024" w:rsidP="005D7024">
            <w:pPr>
              <w:pStyle w:val="Default"/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Гафинец</w:t>
            </w:r>
            <w:proofErr w:type="spellEnd"/>
            <w:r>
              <w:rPr>
                <w:bCs/>
                <w:sz w:val="20"/>
                <w:szCs w:val="20"/>
              </w:rPr>
              <w:t xml:space="preserve"> Юлия  Валерьевна</w:t>
            </w:r>
          </w:p>
          <w:p w:rsidR="005D7024" w:rsidRPr="00EC3D2E" w:rsidRDefault="005D7024" w:rsidP="005D702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EC3D2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тел</w:t>
            </w:r>
            <w:r w:rsidRPr="00EC3D2E">
              <w:rPr>
                <w:bCs/>
                <w:sz w:val="20"/>
                <w:szCs w:val="20"/>
              </w:rPr>
              <w:t>. 8 (49442) 34006, 34008</w:t>
            </w:r>
          </w:p>
          <w:p w:rsidR="000E3A81" w:rsidRPr="00EC3D2E" w:rsidRDefault="005D7024" w:rsidP="005D7024">
            <w:pPr>
              <w:pStyle w:val="Default"/>
              <w:jc w:val="both"/>
            </w:pPr>
            <w:r>
              <w:rPr>
                <w:bCs/>
                <w:szCs w:val="20"/>
                <w:lang w:val="en-US"/>
              </w:rPr>
              <w:t>e</w:t>
            </w:r>
            <w:r w:rsidRPr="00EC3D2E">
              <w:rPr>
                <w:bCs/>
                <w:szCs w:val="20"/>
              </w:rPr>
              <w:t>-</w:t>
            </w:r>
            <w:r>
              <w:rPr>
                <w:bCs/>
                <w:szCs w:val="20"/>
                <w:lang w:val="en-US"/>
              </w:rPr>
              <w:t>mail</w:t>
            </w:r>
            <w:r w:rsidRPr="00EC3D2E">
              <w:rPr>
                <w:bCs/>
                <w:szCs w:val="20"/>
              </w:rPr>
              <w:t xml:space="preserve">: </w:t>
            </w:r>
            <w:proofErr w:type="spellStart"/>
            <w:r>
              <w:rPr>
                <w:bCs/>
                <w:szCs w:val="20"/>
                <w:lang w:val="en-US"/>
              </w:rPr>
              <w:t>ekonomika</w:t>
            </w:r>
            <w:proofErr w:type="spellEnd"/>
            <w:r w:rsidRPr="00EC3D2E">
              <w:rPr>
                <w:bCs/>
                <w:szCs w:val="20"/>
              </w:rPr>
              <w:t>.</w:t>
            </w:r>
            <w:proofErr w:type="spellStart"/>
            <w:r>
              <w:rPr>
                <w:bCs/>
                <w:szCs w:val="20"/>
                <w:lang w:val="en-US"/>
              </w:rPr>
              <w:t>kadiy</w:t>
            </w:r>
            <w:proofErr w:type="spellEnd"/>
            <w:r w:rsidRPr="00EC3D2E">
              <w:rPr>
                <w:bCs/>
                <w:szCs w:val="20"/>
              </w:rPr>
              <w:t>@</w:t>
            </w:r>
            <w:proofErr w:type="spellStart"/>
            <w:r>
              <w:rPr>
                <w:bCs/>
                <w:szCs w:val="20"/>
                <w:lang w:val="en-US"/>
              </w:rPr>
              <w:t>yandex</w:t>
            </w:r>
            <w:proofErr w:type="spellEnd"/>
            <w:r w:rsidRPr="00EC3D2E">
              <w:rPr>
                <w:bCs/>
                <w:szCs w:val="20"/>
              </w:rPr>
              <w:t>.</w:t>
            </w:r>
            <w:proofErr w:type="spellStart"/>
            <w:r>
              <w:rPr>
                <w:bCs/>
                <w:szCs w:val="20"/>
                <w:lang w:val="en-US"/>
              </w:rPr>
              <w:t>ru</w:t>
            </w:r>
            <w:proofErr w:type="spellEnd"/>
          </w:p>
        </w:tc>
      </w:tr>
      <w:tr w:rsidR="000E3A81">
        <w:trPr>
          <w:trHeight w:val="1884"/>
        </w:trPr>
        <w:tc>
          <w:tcPr>
            <w:tcW w:w="456" w:type="dxa"/>
            <w:tcBorders>
              <w:bottom w:val="single" w:sz="4" w:space="0" w:color="auto"/>
            </w:tcBorders>
            <w:shd w:val="clear" w:color="F2F2F2" w:fill="F2F2F2"/>
            <w:vAlign w:val="center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2F2F2" w:fill="F2F2F2"/>
            <w:vAlign w:val="center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Оператор продажи имущества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024" w:rsidRDefault="005D7024" w:rsidP="005D7024">
            <w:pPr>
              <w:pStyle w:val="2a"/>
              <w:shd w:val="clear" w:color="auto" w:fill="auto"/>
              <w:ind w:firstLine="6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электронная площадка «Сбербанк-АСТ», размещенной на сайте </w:t>
            </w:r>
            <w:hyperlink r:id="rId9" w:history="1">
              <w:r>
                <w:rPr>
                  <w:rStyle w:val="af0"/>
                  <w:sz w:val="20"/>
                  <w:szCs w:val="20"/>
                  <w:lang w:val="en-US" w:bidi="en-US"/>
                </w:rPr>
                <w:t>http</w:t>
              </w:r>
              <w:r>
                <w:rPr>
                  <w:rStyle w:val="af0"/>
                  <w:sz w:val="20"/>
                  <w:szCs w:val="20"/>
                  <w:lang w:bidi="en-US"/>
                </w:rPr>
                <w:t>://</w:t>
              </w:r>
              <w:proofErr w:type="spellStart"/>
              <w:r>
                <w:rPr>
                  <w:rStyle w:val="af0"/>
                  <w:sz w:val="20"/>
                  <w:szCs w:val="20"/>
                  <w:lang w:val="en-US" w:bidi="en-US"/>
                </w:rPr>
                <w:t>utp</w:t>
              </w:r>
              <w:proofErr w:type="spellEnd"/>
              <w:r>
                <w:rPr>
                  <w:rStyle w:val="af0"/>
                  <w:sz w:val="20"/>
                  <w:szCs w:val="20"/>
                  <w:lang w:bidi="en-US"/>
                </w:rPr>
                <w:t>.</w:t>
              </w:r>
              <w:proofErr w:type="spellStart"/>
              <w:r>
                <w:rPr>
                  <w:rStyle w:val="af0"/>
                  <w:sz w:val="20"/>
                  <w:szCs w:val="20"/>
                  <w:lang w:val="en-US" w:bidi="en-US"/>
                </w:rPr>
                <w:t>sberbank</w:t>
              </w:r>
              <w:proofErr w:type="spellEnd"/>
              <w:r>
                <w:rPr>
                  <w:rStyle w:val="af0"/>
                  <w:sz w:val="20"/>
                  <w:szCs w:val="20"/>
                  <w:lang w:bidi="en-US"/>
                </w:rPr>
                <w:t>-</w:t>
              </w:r>
              <w:proofErr w:type="spellStart"/>
              <w:r>
                <w:rPr>
                  <w:rStyle w:val="af0"/>
                  <w:sz w:val="20"/>
                  <w:szCs w:val="20"/>
                  <w:lang w:val="en-US" w:bidi="en-US"/>
                </w:rPr>
                <w:t>ast</w:t>
              </w:r>
              <w:proofErr w:type="spellEnd"/>
              <w:r>
                <w:rPr>
                  <w:rStyle w:val="af0"/>
                  <w:sz w:val="20"/>
                  <w:szCs w:val="20"/>
                  <w:lang w:bidi="en-US"/>
                </w:rPr>
                <w:t>.</w:t>
              </w:r>
              <w:proofErr w:type="spellStart"/>
              <w:r>
                <w:rPr>
                  <w:rStyle w:val="af0"/>
                  <w:sz w:val="20"/>
                  <w:szCs w:val="20"/>
                  <w:lang w:val="en-US" w:bidi="en-US"/>
                </w:rPr>
                <w:t>ru</w:t>
              </w:r>
              <w:proofErr w:type="spellEnd"/>
            </w:hyperlink>
            <w:r w:rsidRPr="005D7024">
              <w:rPr>
                <w:sz w:val="20"/>
                <w:szCs w:val="20"/>
                <w:lang w:bidi="en-US"/>
              </w:rPr>
              <w:t xml:space="preserve"> </w:t>
            </w:r>
            <w:r>
              <w:rPr>
                <w:sz w:val="20"/>
                <w:szCs w:val="20"/>
              </w:rPr>
              <w:t>в сети Интернет, Регламента торговой секции «Приватизация, аренда и продажа прав» Универсальной Торговой Платформы «Сбербанк-АСТ» (далее - УТП) в новой редакции.</w:t>
            </w:r>
          </w:p>
          <w:p w:rsidR="005D7024" w:rsidRDefault="005D7024" w:rsidP="005D7024">
            <w:pPr>
              <w:ind w:firstLine="460"/>
              <w:rPr>
                <w:szCs w:val="20"/>
              </w:rPr>
            </w:pPr>
            <w:r>
              <w:rPr>
                <w:szCs w:val="20"/>
              </w:rPr>
              <w:t xml:space="preserve">Оператором электронной площадки является АО «Сбербанк </w:t>
            </w:r>
            <w:proofErr w:type="gramStart"/>
            <w:r>
              <w:rPr>
                <w:szCs w:val="20"/>
              </w:rPr>
              <w:t>-А</w:t>
            </w:r>
            <w:proofErr w:type="gramEnd"/>
            <w:r>
              <w:rPr>
                <w:szCs w:val="20"/>
              </w:rPr>
              <w:t>СТ».</w:t>
            </w:r>
          </w:p>
          <w:p w:rsidR="005D7024" w:rsidRDefault="005D7024" w:rsidP="005D7024">
            <w:pPr>
              <w:ind w:firstLine="460"/>
              <w:rPr>
                <w:szCs w:val="20"/>
              </w:rPr>
            </w:pPr>
            <w:r>
              <w:rPr>
                <w:szCs w:val="20"/>
              </w:rPr>
              <w:t>Место нахождения:119435, г. Москва, Большой Саввинский переулок, д. 12, стр. 9.</w:t>
            </w:r>
          </w:p>
          <w:p w:rsidR="005D7024" w:rsidRDefault="005D7024" w:rsidP="005D7024">
            <w:pPr>
              <w:ind w:firstLine="460"/>
              <w:rPr>
                <w:szCs w:val="20"/>
              </w:rPr>
            </w:pPr>
            <w:r>
              <w:rPr>
                <w:szCs w:val="20"/>
              </w:rPr>
              <w:t>Адрес сайта:</w:t>
            </w:r>
            <w:hyperlink r:id="rId10" w:history="1">
              <w:r>
                <w:rPr>
                  <w:rStyle w:val="af0"/>
                  <w:szCs w:val="20"/>
                </w:rPr>
                <w:t xml:space="preserve"> http://utp.sberbank-ast.ru</w:t>
              </w:r>
              <w:r>
                <w:rPr>
                  <w:rStyle w:val="af0"/>
                  <w:szCs w:val="20"/>
                  <w:lang w:eastAsia="en-US" w:bidi="en-US"/>
                </w:rPr>
                <w:t>.</w:t>
              </w:r>
            </w:hyperlink>
          </w:p>
          <w:p w:rsidR="005D7024" w:rsidRDefault="005D7024" w:rsidP="005D7024">
            <w:pPr>
              <w:ind w:firstLine="460"/>
              <w:rPr>
                <w:szCs w:val="20"/>
              </w:rPr>
            </w:pPr>
            <w:r>
              <w:rPr>
                <w:szCs w:val="20"/>
              </w:rPr>
              <w:t xml:space="preserve">Адрес электронной </w:t>
            </w:r>
            <w:proofErr w:type="spellStart"/>
            <w:r>
              <w:rPr>
                <w:szCs w:val="20"/>
              </w:rPr>
              <w:t>почты</w:t>
            </w:r>
            <w:proofErr w:type="gramStart"/>
            <w:r>
              <w:rPr>
                <w:szCs w:val="20"/>
              </w:rPr>
              <w:t>:</w:t>
            </w:r>
            <w:r>
              <w:rPr>
                <w:rStyle w:val="43"/>
                <w:rFonts w:eastAsia="Tahoma"/>
                <w:szCs w:val="20"/>
              </w:rPr>
              <w:t>ш</w:t>
            </w:r>
            <w:proofErr w:type="gramEnd"/>
            <w:r>
              <w:rPr>
                <w:szCs w:val="20"/>
              </w:rPr>
              <w:t>Го</w:t>
            </w:r>
            <w:proofErr w:type="spellEnd"/>
            <w:r w:rsidR="00311513">
              <w:fldChar w:fldCharType="begin"/>
            </w:r>
            <w:r w:rsidR="00311513">
              <w:instrText xml:space="preserve"> HYPERLINK "http://utp.sberbank-ast.ru/" </w:instrText>
            </w:r>
            <w:r w:rsidR="00311513">
              <w:fldChar w:fldCharType="separate"/>
            </w:r>
            <w:r>
              <w:rPr>
                <w:rStyle w:val="af0"/>
                <w:szCs w:val="20"/>
              </w:rPr>
              <w:t>@^</w:t>
            </w:r>
            <w:proofErr w:type="spellStart"/>
            <w:r>
              <w:rPr>
                <w:rStyle w:val="af0"/>
                <w:szCs w:val="20"/>
              </w:rPr>
              <w:t>й:р</w:t>
            </w:r>
            <w:proofErr w:type="spellEnd"/>
            <w:r>
              <w:rPr>
                <w:rStyle w:val="af0"/>
                <w:szCs w:val="20"/>
              </w:rPr>
              <w:t>://^</w:t>
            </w:r>
            <w:proofErr w:type="spellStart"/>
            <w:r>
              <w:rPr>
                <w:rStyle w:val="af0"/>
                <w:szCs w:val="20"/>
              </w:rPr>
              <w:t>р^ЬегЬапк^кги</w:t>
            </w:r>
            <w:proofErr w:type="spellEnd"/>
            <w:r>
              <w:rPr>
                <w:rStyle w:val="af0"/>
                <w:szCs w:val="20"/>
              </w:rPr>
              <w:t>.</w:t>
            </w:r>
            <w:r w:rsidR="00311513">
              <w:rPr>
                <w:rStyle w:val="af0"/>
                <w:szCs w:val="20"/>
              </w:rPr>
              <w:fldChar w:fldCharType="end"/>
            </w:r>
          </w:p>
          <w:p w:rsidR="005D7024" w:rsidRDefault="005D7024" w:rsidP="005D7024">
            <w:pPr>
              <w:ind w:firstLine="460"/>
              <w:rPr>
                <w:szCs w:val="20"/>
              </w:rPr>
            </w:pPr>
            <w:r>
              <w:rPr>
                <w:szCs w:val="20"/>
              </w:rPr>
              <w:t>Тел.:+7(495)787-29-97, +7(495)787-29-99</w:t>
            </w:r>
          </w:p>
          <w:p w:rsidR="000E3A81" w:rsidRDefault="000E3A81">
            <w:pPr>
              <w:jc w:val="both"/>
              <w:rPr>
                <w:iCs/>
              </w:rPr>
            </w:pPr>
          </w:p>
        </w:tc>
      </w:tr>
      <w:tr w:rsidR="000E3A81">
        <w:trPr>
          <w:trHeight w:val="1875"/>
        </w:trPr>
        <w:tc>
          <w:tcPr>
            <w:tcW w:w="456" w:type="dxa"/>
            <w:tcBorders>
              <w:bottom w:val="single" w:sz="4" w:space="0" w:color="auto"/>
            </w:tcBorders>
            <w:shd w:val="clear" w:color="F2F2F2" w:fill="F2F2F2"/>
            <w:vAlign w:val="center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2F2F2" w:fill="F2F2F2"/>
            <w:vAlign w:val="center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Решение собственника о проведение продажи имущества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024" w:rsidRDefault="005D7024" w:rsidP="005D7024">
            <w:pPr>
              <w:jc w:val="both"/>
              <w:rPr>
                <w:bCs/>
              </w:rPr>
            </w:pPr>
            <w:r>
              <w:rPr>
                <w:bCs/>
              </w:rPr>
              <w:t xml:space="preserve">Решение Думы </w:t>
            </w:r>
            <w:proofErr w:type="spellStart"/>
            <w:r>
              <w:rPr>
                <w:bCs/>
              </w:rPr>
              <w:t>Кадыйского</w:t>
            </w:r>
            <w:proofErr w:type="spellEnd"/>
            <w:r>
              <w:rPr>
                <w:bCs/>
              </w:rPr>
              <w:t xml:space="preserve">  муниципального  округа Костромской области от 29 января 2005 г. №106 «Об утверждении прогнозного плана приватизации муниципального имущества </w:t>
            </w:r>
            <w:proofErr w:type="spellStart"/>
            <w:r>
              <w:rPr>
                <w:bCs/>
              </w:rPr>
              <w:t>Кадыйского</w:t>
            </w:r>
            <w:proofErr w:type="spellEnd"/>
            <w:r>
              <w:rPr>
                <w:bCs/>
              </w:rPr>
              <w:t xml:space="preserve"> муниципального округа на 2025 год».</w:t>
            </w:r>
          </w:p>
          <w:p w:rsidR="005D7024" w:rsidRDefault="005D7024" w:rsidP="005D7024">
            <w:pPr>
              <w:jc w:val="both"/>
              <w:rPr>
                <w:bCs/>
              </w:rPr>
            </w:pPr>
            <w:r>
              <w:rPr>
                <w:bCs/>
              </w:rPr>
              <w:t xml:space="preserve">Решение Думы </w:t>
            </w:r>
            <w:proofErr w:type="spellStart"/>
            <w:r>
              <w:rPr>
                <w:bCs/>
              </w:rPr>
              <w:t>Кадыйского</w:t>
            </w:r>
            <w:proofErr w:type="spellEnd"/>
            <w:r>
              <w:rPr>
                <w:bCs/>
              </w:rPr>
              <w:t xml:space="preserve"> муниципального округа Костромской области от 02.04.2025 г. №140 «О внесении дополнений в решение Думы </w:t>
            </w:r>
            <w:proofErr w:type="spellStart"/>
            <w:r>
              <w:rPr>
                <w:bCs/>
              </w:rPr>
              <w:t>Кадыйского</w:t>
            </w:r>
            <w:proofErr w:type="spellEnd"/>
            <w:r>
              <w:rPr>
                <w:bCs/>
              </w:rPr>
              <w:t xml:space="preserve"> муниципального  округа от 29.01.2025 №106»</w:t>
            </w:r>
          </w:p>
          <w:p w:rsidR="005D7024" w:rsidRDefault="005D7024" w:rsidP="005D7024">
            <w:pPr>
              <w:rPr>
                <w:rFonts w:eastAsia="Calibri"/>
                <w:sz w:val="24"/>
                <w:szCs w:val="24"/>
              </w:rPr>
            </w:pPr>
            <w:r w:rsidRPr="0076697B">
              <w:rPr>
                <w:bCs/>
              </w:rPr>
              <w:t xml:space="preserve">постановление администрации </w:t>
            </w:r>
            <w:proofErr w:type="spellStart"/>
            <w:r w:rsidRPr="0076697B">
              <w:rPr>
                <w:bCs/>
              </w:rPr>
              <w:t>Кадыйского</w:t>
            </w:r>
            <w:proofErr w:type="spellEnd"/>
            <w:r w:rsidRPr="0076697B">
              <w:rPr>
                <w:bCs/>
              </w:rPr>
              <w:t xml:space="preserve">  муниципального округа от</w:t>
            </w:r>
            <w:r w:rsidR="0076697B">
              <w:rPr>
                <w:bCs/>
              </w:rPr>
              <w:t xml:space="preserve"> 24.06.2025  </w:t>
            </w:r>
            <w:r w:rsidRPr="0076697B">
              <w:rPr>
                <w:bCs/>
              </w:rPr>
              <w:t>№</w:t>
            </w:r>
            <w:r w:rsidR="00AA6E02" w:rsidRPr="0076697B">
              <w:rPr>
                <w:bCs/>
              </w:rPr>
              <w:t>3</w:t>
            </w:r>
            <w:r w:rsidR="0076697B">
              <w:rPr>
                <w:bCs/>
              </w:rPr>
              <w:t xml:space="preserve">86 </w:t>
            </w:r>
            <w:r w:rsidRPr="0076697B">
              <w:rPr>
                <w:bCs/>
              </w:rPr>
              <w:t>«</w:t>
            </w:r>
            <w:r w:rsidR="00AA6E02" w:rsidRPr="0076697B">
              <w:rPr>
                <w:bCs/>
              </w:rPr>
              <w:t xml:space="preserve">Об условиях приватизации находящегося в муниципальной  собственности </w:t>
            </w:r>
            <w:proofErr w:type="spellStart"/>
            <w:r w:rsidR="00AA6E02" w:rsidRPr="0076697B">
              <w:rPr>
                <w:bCs/>
              </w:rPr>
              <w:t>Кадыйского</w:t>
            </w:r>
            <w:proofErr w:type="spellEnd"/>
            <w:r w:rsidR="00AA6E02" w:rsidRPr="0076697B">
              <w:rPr>
                <w:bCs/>
              </w:rPr>
              <w:t xml:space="preserve"> муниципального округа  имущества</w:t>
            </w:r>
            <w:r w:rsidRPr="0076697B">
              <w:rPr>
                <w:bCs/>
              </w:rPr>
              <w:t>»</w:t>
            </w:r>
          </w:p>
          <w:p w:rsidR="000E3A81" w:rsidRDefault="000E3A81">
            <w:pPr>
              <w:jc w:val="both"/>
              <w:rPr>
                <w:highlight w:val="white"/>
              </w:rPr>
            </w:pPr>
          </w:p>
        </w:tc>
      </w:tr>
      <w:tr w:rsidR="000E3A81">
        <w:trPr>
          <w:trHeight w:val="1723"/>
        </w:trPr>
        <w:tc>
          <w:tcPr>
            <w:tcW w:w="456" w:type="dxa"/>
            <w:tcBorders>
              <w:bottom w:val="single" w:sz="4" w:space="0" w:color="auto"/>
            </w:tcBorders>
            <w:shd w:val="clear" w:color="F2F2F2" w:fill="F2F2F2"/>
            <w:vAlign w:val="center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2F2F2" w:fill="F2F2F2"/>
            <w:vAlign w:val="center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Предмет продажи</w:t>
            </w:r>
          </w:p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(объекты продажи)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024" w:rsidRDefault="005D7024" w:rsidP="005D7024">
            <w:pPr>
              <w:ind w:firstLine="709"/>
              <w:jc w:val="both"/>
              <w:rPr>
                <w:rFonts w:ascii="PT Astra Serif" w:hAnsi="PT Astra Serif" w:cs="Tahoma"/>
                <w:sz w:val="26"/>
                <w:szCs w:val="26"/>
              </w:rPr>
            </w:pPr>
            <w:r>
              <w:rPr>
                <w:rFonts w:ascii="PT Astra Serif" w:hAnsi="PT Astra Serif" w:cs="Tahoma"/>
                <w:sz w:val="26"/>
                <w:szCs w:val="26"/>
              </w:rPr>
              <w:t>ЛОТ №1:</w:t>
            </w:r>
          </w:p>
          <w:p w:rsidR="005D7024" w:rsidRDefault="005D7024" w:rsidP="005D7024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 xml:space="preserve">-нежилое помещение №3, общей площадью 17,8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кв.м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>., кадастровый номер 44:05:080109:365;</w:t>
            </w:r>
          </w:p>
          <w:p w:rsidR="005D7024" w:rsidRDefault="005D7024" w:rsidP="005D7024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 xml:space="preserve">-нежилое помещение №4, общей площадью 17,8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кв</w:t>
            </w:r>
            <w:proofErr w:type="gramStart"/>
            <w:r>
              <w:rPr>
                <w:rFonts w:ascii="PT Astra Serif" w:hAnsi="PT Astra Serif" w:cs="Tahoma"/>
                <w:szCs w:val="20"/>
              </w:rPr>
              <w:t>.м</w:t>
            </w:r>
            <w:proofErr w:type="spellEnd"/>
            <w:proofErr w:type="gramEnd"/>
            <w:r>
              <w:rPr>
                <w:rFonts w:ascii="PT Astra Serif" w:hAnsi="PT Astra Serif" w:cs="Tahoma"/>
                <w:szCs w:val="20"/>
              </w:rPr>
              <w:t>, кадастровый номер 44:05:080109:366;</w:t>
            </w:r>
          </w:p>
          <w:p w:rsidR="005D7024" w:rsidRDefault="005D7024" w:rsidP="005D7024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 xml:space="preserve">-нежилое помещение №5, общей площадью 17,8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кв.м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>., кадастровый номер 44:05:080109:367;</w:t>
            </w:r>
          </w:p>
          <w:p w:rsidR="005D7024" w:rsidRDefault="005D7024" w:rsidP="005D7024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 xml:space="preserve">-нежилое помещение №6, общей площадью 17,8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кв</w:t>
            </w:r>
            <w:proofErr w:type="gramStart"/>
            <w:r>
              <w:rPr>
                <w:rFonts w:ascii="PT Astra Serif" w:hAnsi="PT Astra Serif" w:cs="Tahoma"/>
                <w:szCs w:val="20"/>
              </w:rPr>
              <w:t>.м</w:t>
            </w:r>
            <w:proofErr w:type="spellEnd"/>
            <w:proofErr w:type="gramEnd"/>
            <w:r>
              <w:rPr>
                <w:rFonts w:ascii="PT Astra Serif" w:hAnsi="PT Astra Serif" w:cs="Tahoma"/>
                <w:szCs w:val="20"/>
              </w:rPr>
              <w:t>, кадастровый номер 44:05:080109:368;</w:t>
            </w:r>
          </w:p>
          <w:p w:rsidR="005D7024" w:rsidRDefault="005D7024" w:rsidP="005D7024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 xml:space="preserve">-нежилое помещение №7, общей площадью 17,8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кв.м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>., кадастровый номер 44:05:080109:369;</w:t>
            </w:r>
          </w:p>
          <w:p w:rsidR="005D7024" w:rsidRDefault="005D7024" w:rsidP="005D7024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 xml:space="preserve">-нежилое помещение №9, общей площадью 53,5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кв.м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>., кадастровый номер 44:05:080109:373;</w:t>
            </w:r>
          </w:p>
          <w:p w:rsidR="005D7024" w:rsidRDefault="005D7024" w:rsidP="005D7024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 xml:space="preserve">-нежилое помещение №10, общей площадью 17,8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кв.м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>., кадастровый номер 44:05:080109:374;</w:t>
            </w:r>
          </w:p>
          <w:p w:rsidR="005D7024" w:rsidRDefault="005D7024" w:rsidP="005D7024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 xml:space="preserve">-нежилое помещение №11, общей площадью 17,8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кв.м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>., кадастровый номер 44:05:080109:375;</w:t>
            </w:r>
          </w:p>
          <w:p w:rsidR="005D7024" w:rsidRDefault="005D7024" w:rsidP="005D7024">
            <w:pPr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 w:cs="Tahoma"/>
                <w:szCs w:val="20"/>
              </w:rPr>
              <w:t>расположенные</w:t>
            </w:r>
            <w:proofErr w:type="gramEnd"/>
            <w:r>
              <w:rPr>
                <w:rFonts w:ascii="PT Astra Serif" w:hAnsi="PT Astra Serif" w:cs="Tahoma"/>
                <w:szCs w:val="20"/>
              </w:rPr>
              <w:t xml:space="preserve"> по адресу: Костромская область,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Кадыйский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 xml:space="preserve"> район,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с</w:t>
            </w:r>
            <w:proofErr w:type="gramStart"/>
            <w:r>
              <w:rPr>
                <w:rFonts w:ascii="PT Astra Serif" w:hAnsi="PT Astra Serif" w:cs="Tahoma"/>
                <w:szCs w:val="20"/>
              </w:rPr>
              <w:t>.С</w:t>
            </w:r>
            <w:proofErr w:type="gramEnd"/>
            <w:r>
              <w:rPr>
                <w:rFonts w:ascii="PT Astra Serif" w:hAnsi="PT Astra Serif" w:cs="Tahoma"/>
                <w:szCs w:val="20"/>
              </w:rPr>
              <w:t>толпино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 xml:space="preserve">,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ул.Центральная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>, д.12</w:t>
            </w:r>
          </w:p>
          <w:p w:rsidR="005D7024" w:rsidRDefault="005D7024" w:rsidP="005D7024">
            <w:pPr>
              <w:pStyle w:val="Default"/>
              <w:jc w:val="both"/>
              <w:rPr>
                <w:iCs/>
              </w:rPr>
            </w:pPr>
          </w:p>
          <w:p w:rsidR="000E3A81" w:rsidRDefault="000E3A81">
            <w:pPr>
              <w:pStyle w:val="Default"/>
              <w:jc w:val="both"/>
              <w:rPr>
                <w:iCs/>
              </w:rPr>
            </w:pPr>
          </w:p>
        </w:tc>
      </w:tr>
      <w:tr w:rsidR="000E3A81">
        <w:trPr>
          <w:trHeight w:val="668"/>
        </w:trPr>
        <w:tc>
          <w:tcPr>
            <w:tcW w:w="456" w:type="dxa"/>
            <w:tcBorders>
              <w:bottom w:val="single" w:sz="4" w:space="0" w:color="auto"/>
            </w:tcBorders>
            <w:shd w:val="clear" w:color="F2F2F2" w:fill="F2F2F2"/>
            <w:vAlign w:val="center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5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2F2F2" w:fill="F2F2F2"/>
            <w:vAlign w:val="center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Способ приватизации имущества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</w:tcPr>
          <w:p w:rsidR="000E3A81" w:rsidRPr="007943C3" w:rsidRDefault="00BB43A5" w:rsidP="00082EEA">
            <w:pPr>
              <w:jc w:val="both"/>
              <w:rPr>
                <w:bCs/>
              </w:rPr>
            </w:pPr>
            <w:r>
              <w:rPr>
                <w:bCs/>
              </w:rPr>
              <w:t>продажа посредством публичного предложения</w:t>
            </w:r>
          </w:p>
        </w:tc>
      </w:tr>
      <w:tr w:rsidR="000E3A81">
        <w:trPr>
          <w:trHeight w:val="557"/>
        </w:trPr>
        <w:tc>
          <w:tcPr>
            <w:tcW w:w="456" w:type="dxa"/>
            <w:tcBorders>
              <w:bottom w:val="single" w:sz="4" w:space="0" w:color="auto"/>
            </w:tcBorders>
            <w:shd w:val="clear" w:color="F2F2F2" w:fill="F2F2F2"/>
            <w:vAlign w:val="center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2F2F2" w:fill="F2F2F2"/>
            <w:vAlign w:val="center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Начальная цена продажи имущества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</w:tcPr>
          <w:p w:rsidR="000E3A81" w:rsidRDefault="004366F5">
            <w:pPr>
              <w:jc w:val="both"/>
              <w:rPr>
                <w:bCs/>
              </w:rPr>
            </w:pPr>
            <w:r>
              <w:rPr>
                <w:bCs/>
              </w:rPr>
              <w:t>см. Таблицу</w:t>
            </w:r>
          </w:p>
        </w:tc>
      </w:tr>
      <w:tr w:rsidR="000E3A81">
        <w:trPr>
          <w:trHeight w:val="927"/>
        </w:trPr>
        <w:tc>
          <w:tcPr>
            <w:tcW w:w="456" w:type="dxa"/>
            <w:tcBorders>
              <w:bottom w:val="single" w:sz="4" w:space="0" w:color="auto"/>
            </w:tcBorders>
            <w:shd w:val="clear" w:color="F2F2F2" w:fill="F2F2F2"/>
            <w:vAlign w:val="center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7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2F2F2" w:fill="F2F2F2"/>
            <w:vAlign w:val="center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Форма подачи предложений о цене имущества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</w:tcPr>
          <w:p w:rsidR="000E3A81" w:rsidRDefault="005F0FF2">
            <w:pPr>
              <w:jc w:val="both"/>
              <w:rPr>
                <w:bCs/>
              </w:rPr>
            </w:pPr>
            <w:r>
              <w:rPr>
                <w:bCs/>
              </w:rPr>
              <w:t>открытая форма подачи предложений о цене</w:t>
            </w:r>
          </w:p>
        </w:tc>
      </w:tr>
      <w:tr w:rsidR="000E3A81">
        <w:trPr>
          <w:trHeight w:val="274"/>
        </w:trPr>
        <w:tc>
          <w:tcPr>
            <w:tcW w:w="456" w:type="dxa"/>
            <w:tcBorders>
              <w:bottom w:val="single" w:sz="4" w:space="0" w:color="auto"/>
            </w:tcBorders>
            <w:shd w:val="clear" w:color="F2F2F2" w:fill="F2F2F2"/>
            <w:vAlign w:val="center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2F2F2" w:fill="F2F2F2"/>
            <w:vAlign w:val="center"/>
          </w:tcPr>
          <w:p w:rsidR="000E3A81" w:rsidRDefault="004366F5">
            <w:pPr>
              <w:pStyle w:val="Default"/>
              <w:rPr>
                <w:b/>
                <w:bCs/>
                <w:iCs/>
              </w:rPr>
            </w:pPr>
            <w:r>
              <w:rPr>
                <w:b/>
                <w:bCs/>
              </w:rPr>
              <w:t>Условия и сроки платежа, необходимые реквизиты счетов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A81" w:rsidRPr="005D7024" w:rsidRDefault="004366F5">
            <w:pPr>
              <w:pStyle w:val="ConsPlusNormal"/>
              <w:widowControl/>
              <w:ind w:firstLine="317"/>
              <w:jc w:val="both"/>
              <w:rPr>
                <w:rFonts w:ascii="Times New Roman" w:hAnsi="Times New Roman" w:cs="Times New Roman"/>
              </w:rPr>
            </w:pPr>
            <w:r w:rsidRPr="005D7024">
              <w:rPr>
                <w:rFonts w:ascii="Times New Roman" w:hAnsi="Times New Roman" w:cs="Times New Roman"/>
              </w:rPr>
              <w:t xml:space="preserve">Оплата приобретаемого посредством публичного предложения </w:t>
            </w:r>
            <w:r w:rsidR="005D7024" w:rsidRPr="005D7024">
              <w:rPr>
                <w:rFonts w:ascii="Times New Roman" w:hAnsi="Times New Roman" w:cs="Times New Roman"/>
              </w:rPr>
              <w:t xml:space="preserve">муниципального  имущества </w:t>
            </w:r>
            <w:proofErr w:type="spellStart"/>
            <w:r w:rsidR="005D7024" w:rsidRPr="005D7024">
              <w:rPr>
                <w:rFonts w:ascii="Times New Roman" w:hAnsi="Times New Roman" w:cs="Times New Roman"/>
              </w:rPr>
              <w:t>Кадыйского</w:t>
            </w:r>
            <w:proofErr w:type="spellEnd"/>
            <w:r w:rsidR="005D7024" w:rsidRPr="005D7024">
              <w:rPr>
                <w:rFonts w:ascii="Times New Roman" w:hAnsi="Times New Roman" w:cs="Times New Roman"/>
              </w:rPr>
              <w:t xml:space="preserve">  муниципального округа</w:t>
            </w:r>
            <w:r w:rsidRPr="005D7024">
              <w:rPr>
                <w:rFonts w:ascii="Times New Roman" w:hAnsi="Times New Roman" w:cs="Times New Roman"/>
              </w:rPr>
              <w:t xml:space="preserve"> Костромской области производится победителем продажи имущества (покупателем) в течение 10 рабочих дней </w:t>
            </w:r>
            <w:proofErr w:type="gramStart"/>
            <w:r w:rsidRPr="005D7024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5D7024">
              <w:rPr>
                <w:rFonts w:ascii="Times New Roman" w:hAnsi="Times New Roman" w:cs="Times New Roman"/>
              </w:rPr>
              <w:t xml:space="preserve"> договора купли-продажи </w:t>
            </w:r>
            <w:r w:rsidR="005D7024" w:rsidRPr="005D7024">
              <w:rPr>
                <w:rFonts w:ascii="Times New Roman" w:hAnsi="Times New Roman" w:cs="Times New Roman"/>
              </w:rPr>
              <w:t>муниципального</w:t>
            </w:r>
            <w:r w:rsidRPr="005D7024">
              <w:rPr>
                <w:rFonts w:ascii="Times New Roman" w:hAnsi="Times New Roman" w:cs="Times New Roman"/>
              </w:rPr>
              <w:t xml:space="preserve"> имущества. Задаток, перечисленный победителем (покупателем) для участия в продаже имущества, засчитывается в счёт оплаты такого имущества. </w:t>
            </w:r>
          </w:p>
          <w:p w:rsidR="000E3A81" w:rsidRPr="005D7024" w:rsidRDefault="004366F5">
            <w:pPr>
              <w:pStyle w:val="Default"/>
              <w:jc w:val="both"/>
              <w:rPr>
                <w:iCs/>
                <w:sz w:val="20"/>
                <w:szCs w:val="20"/>
              </w:rPr>
            </w:pPr>
            <w:r w:rsidRPr="005D7024">
              <w:rPr>
                <w:sz w:val="20"/>
                <w:szCs w:val="20"/>
              </w:rPr>
              <w:t>Денежные средства должны быть внесены единовременно в безналичном порядке на счет Продавца:</w:t>
            </w:r>
          </w:p>
          <w:p w:rsidR="005D7024" w:rsidRDefault="005D7024" w:rsidP="005D7024">
            <w:pPr>
              <w:pStyle w:val="Default"/>
              <w:jc w:val="both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должны быть внесены единовременно в безналичном порядке на счет Продавца:</w:t>
            </w:r>
          </w:p>
          <w:p w:rsidR="005D7024" w:rsidRDefault="005D7024" w:rsidP="005D7024">
            <w:pPr>
              <w:rPr>
                <w:szCs w:val="20"/>
              </w:rPr>
            </w:pPr>
            <w:r>
              <w:rPr>
                <w:szCs w:val="20"/>
              </w:rPr>
              <w:t>ИНН441200617  КПП 441201001</w:t>
            </w:r>
          </w:p>
          <w:p w:rsidR="005D7024" w:rsidRDefault="005D7024" w:rsidP="005D7024">
            <w:pPr>
              <w:rPr>
                <w:szCs w:val="20"/>
              </w:rPr>
            </w:pPr>
            <w:r>
              <w:rPr>
                <w:szCs w:val="20"/>
              </w:rPr>
              <w:t xml:space="preserve">Получатель: УФК по Костромской области (Администрация </w:t>
            </w:r>
            <w:proofErr w:type="spellStart"/>
            <w:r>
              <w:rPr>
                <w:szCs w:val="20"/>
              </w:rPr>
              <w:t>Кадыйского</w:t>
            </w:r>
            <w:proofErr w:type="spellEnd"/>
            <w:r>
              <w:rPr>
                <w:szCs w:val="20"/>
              </w:rPr>
              <w:t xml:space="preserve">  муниципального округа </w:t>
            </w:r>
            <w:proofErr w:type="spellStart"/>
            <w:r>
              <w:rPr>
                <w:szCs w:val="20"/>
              </w:rPr>
              <w:t>л.с</w:t>
            </w:r>
            <w:proofErr w:type="spellEnd"/>
            <w:r>
              <w:rPr>
                <w:szCs w:val="20"/>
              </w:rPr>
              <w:t>. 04413ИЧ</w:t>
            </w:r>
            <w:r>
              <w:rPr>
                <w:szCs w:val="20"/>
                <w:lang w:val="en-US"/>
              </w:rPr>
              <w:t>N</w:t>
            </w:r>
            <w:r>
              <w:rPr>
                <w:szCs w:val="20"/>
              </w:rPr>
              <w:t>830)</w:t>
            </w:r>
          </w:p>
          <w:p w:rsidR="005D7024" w:rsidRDefault="005D7024" w:rsidP="005D7024">
            <w:pPr>
              <w:rPr>
                <w:szCs w:val="20"/>
              </w:rPr>
            </w:pPr>
            <w:r>
              <w:rPr>
                <w:szCs w:val="20"/>
              </w:rPr>
              <w:t>Казначейский счет 03100643000000014100</w:t>
            </w:r>
          </w:p>
          <w:p w:rsidR="005D7024" w:rsidRDefault="005D7024" w:rsidP="005D7024">
            <w:pPr>
              <w:rPr>
                <w:szCs w:val="20"/>
              </w:rPr>
            </w:pPr>
            <w:r>
              <w:rPr>
                <w:szCs w:val="20"/>
              </w:rPr>
              <w:t xml:space="preserve">Наименование банка:  Отделение Кострома Банка России//УФК по Костромской области </w:t>
            </w:r>
            <w:proofErr w:type="spellStart"/>
            <w:r>
              <w:rPr>
                <w:szCs w:val="20"/>
              </w:rPr>
              <w:t>г</w:t>
            </w:r>
            <w:proofErr w:type="gramStart"/>
            <w:r>
              <w:rPr>
                <w:szCs w:val="20"/>
              </w:rPr>
              <w:t>.К</w:t>
            </w:r>
            <w:proofErr w:type="gramEnd"/>
            <w:r>
              <w:rPr>
                <w:szCs w:val="20"/>
              </w:rPr>
              <w:t>острома</w:t>
            </w:r>
            <w:proofErr w:type="spellEnd"/>
          </w:p>
          <w:p w:rsidR="005D7024" w:rsidRDefault="005D7024" w:rsidP="005D7024">
            <w:pPr>
              <w:rPr>
                <w:szCs w:val="20"/>
              </w:rPr>
            </w:pPr>
            <w:r>
              <w:rPr>
                <w:szCs w:val="20"/>
              </w:rPr>
              <w:t>БИК ТОФК 013469126</w:t>
            </w:r>
          </w:p>
          <w:p w:rsidR="005D7024" w:rsidRDefault="005D7024" w:rsidP="005D7024">
            <w:pPr>
              <w:rPr>
                <w:szCs w:val="20"/>
              </w:rPr>
            </w:pPr>
            <w:r>
              <w:rPr>
                <w:szCs w:val="20"/>
              </w:rPr>
              <w:t>Единый казначейский счет  (к/с) 40102810945370000034</w:t>
            </w:r>
          </w:p>
          <w:p w:rsidR="005D7024" w:rsidRDefault="005D7024" w:rsidP="005D7024">
            <w:pPr>
              <w:rPr>
                <w:szCs w:val="20"/>
              </w:rPr>
            </w:pPr>
            <w:r>
              <w:rPr>
                <w:szCs w:val="20"/>
              </w:rPr>
              <w:t>ОКТМО 34510000</w:t>
            </w:r>
          </w:p>
          <w:p w:rsidR="005D7024" w:rsidRDefault="005D7024" w:rsidP="005D7024">
            <w:pPr>
              <w:rPr>
                <w:szCs w:val="20"/>
              </w:rPr>
            </w:pPr>
            <w:r>
              <w:rPr>
                <w:szCs w:val="20"/>
              </w:rPr>
              <w:t>КБК 921 114 13040 14 0000 410</w:t>
            </w:r>
          </w:p>
          <w:p w:rsidR="005D7024" w:rsidRDefault="005D7024" w:rsidP="005D7024">
            <w:pPr>
              <w:rPr>
                <w:rFonts w:eastAsia="Calibri"/>
                <w:sz w:val="24"/>
                <w:szCs w:val="24"/>
              </w:rPr>
            </w:pPr>
            <w:r>
              <w:rPr>
                <w:szCs w:val="20"/>
              </w:rPr>
              <w:t xml:space="preserve">Наименование платежа: </w:t>
            </w:r>
            <w:r w:rsidR="00681968">
              <w:rPr>
                <w:szCs w:val="20"/>
              </w:rPr>
              <w:t>доходы от реализации имущества</w:t>
            </w:r>
          </w:p>
          <w:p w:rsidR="000E3A81" w:rsidRDefault="000E3A81">
            <w:pPr>
              <w:rPr>
                <w:sz w:val="24"/>
              </w:rPr>
            </w:pPr>
          </w:p>
        </w:tc>
      </w:tr>
      <w:tr w:rsidR="000E3A81">
        <w:trPr>
          <w:trHeight w:val="566"/>
        </w:trPr>
        <w:tc>
          <w:tcPr>
            <w:tcW w:w="456" w:type="dxa"/>
            <w:shd w:val="clear" w:color="F2F2F2" w:fill="F2F2F2"/>
          </w:tcPr>
          <w:p w:rsidR="000E3A81" w:rsidRDefault="004366F5">
            <w:pPr>
              <w:rPr>
                <w:b/>
                <w:iCs/>
              </w:rPr>
            </w:pPr>
            <w:r>
              <w:rPr>
                <w:b/>
                <w:iCs/>
              </w:rPr>
              <w:t>9</w:t>
            </w:r>
          </w:p>
        </w:tc>
        <w:tc>
          <w:tcPr>
            <w:tcW w:w="2551" w:type="dxa"/>
            <w:shd w:val="clear" w:color="F2F2F2" w:fill="F2F2F2"/>
          </w:tcPr>
          <w:p w:rsidR="000E3A81" w:rsidRDefault="004366F5">
            <w:pPr>
              <w:rPr>
                <w:rFonts w:eastAsia="Calibri"/>
                <w:b/>
                <w:bCs/>
                <w:i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7229" w:type="dxa"/>
            <w:shd w:val="clear" w:color="auto" w:fill="auto"/>
          </w:tcPr>
          <w:p w:rsidR="000E3A81" w:rsidRDefault="004366F5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1) Для участия в продаже имущества Претенденты вносят задатки в размере, указанном в Таблице.</w:t>
            </w:r>
          </w:p>
          <w:p w:rsidR="000E3A81" w:rsidRDefault="004366F5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2) Претендент обеспечивает поступление задатка в срок до 1</w:t>
            </w:r>
            <w:r w:rsidR="005D7024">
              <w:rPr>
                <w:color w:val="000000"/>
                <w:lang w:eastAsia="en-US"/>
              </w:rPr>
              <w:t>7</w:t>
            </w:r>
            <w:r>
              <w:rPr>
                <w:color w:val="000000"/>
                <w:lang w:eastAsia="en-US"/>
              </w:rPr>
              <w:t xml:space="preserve"> час. 00 мин. по московскому времени </w:t>
            </w:r>
            <w:r w:rsidR="0076697B">
              <w:rPr>
                <w:color w:val="000000"/>
                <w:highlight w:val="yellow"/>
                <w:lang w:eastAsia="en-US"/>
              </w:rPr>
              <w:t>27</w:t>
            </w:r>
            <w:r w:rsidR="00C340C6">
              <w:rPr>
                <w:color w:val="000000"/>
                <w:highlight w:val="yellow"/>
                <w:lang w:eastAsia="en-US"/>
              </w:rPr>
              <w:t>.07.</w:t>
            </w:r>
            <w:r w:rsidRPr="005D7024">
              <w:rPr>
                <w:color w:val="000000"/>
                <w:highlight w:val="yellow"/>
                <w:lang w:eastAsia="en-US"/>
              </w:rPr>
              <w:t>2025 (включительно).</w:t>
            </w:r>
          </w:p>
          <w:p w:rsidR="005D7024" w:rsidRDefault="005D7024" w:rsidP="005D7024">
            <w:pPr>
              <w:ind w:firstLine="600"/>
              <w:jc w:val="both"/>
            </w:pPr>
            <w:r>
              <w:t>Для участия в аукционе претенденты вносят задаток.</w:t>
            </w:r>
          </w:p>
          <w:p w:rsidR="005D7024" w:rsidRDefault="005D7024" w:rsidP="005D7024">
            <w:pPr>
              <w:pStyle w:val="2a"/>
              <w:shd w:val="clear" w:color="auto" w:fill="auto"/>
              <w:ind w:firstLine="600"/>
              <w:jc w:val="both"/>
            </w:pPr>
            <w:r>
              <w:t>Задаток в безналичной форме должен поступить:</w:t>
            </w:r>
          </w:p>
          <w:p w:rsidR="005D7024" w:rsidRDefault="005D7024" w:rsidP="005D7024">
            <w:pPr>
              <w:pStyle w:val="2a"/>
              <w:shd w:val="clear" w:color="auto" w:fill="auto"/>
              <w:ind w:firstLine="600"/>
              <w:jc w:val="both"/>
            </w:pPr>
            <w:r>
              <w:t>АО «Сбербанк-АСТ», БИК 044525225, ИНН 7707308480, КПП 770401001,</w:t>
            </w:r>
          </w:p>
          <w:p w:rsidR="005D7024" w:rsidRDefault="005D7024" w:rsidP="005D7024">
            <w:pPr>
              <w:pStyle w:val="2a"/>
              <w:shd w:val="clear" w:color="auto" w:fill="auto"/>
              <w:ind w:firstLine="600"/>
              <w:jc w:val="both"/>
            </w:pPr>
            <w:proofErr w:type="spellStart"/>
            <w:r>
              <w:t>кор</w:t>
            </w:r>
            <w:proofErr w:type="spellEnd"/>
            <w:r>
              <w:t xml:space="preserve">. счет № 30101810400000000225, </w:t>
            </w:r>
            <w:proofErr w:type="gramStart"/>
            <w:r>
              <w:t>р</w:t>
            </w:r>
            <w:proofErr w:type="gramEnd"/>
            <w:r>
              <w:t>/счет 40702810300020038047,</w:t>
            </w:r>
          </w:p>
          <w:p w:rsidR="005D7024" w:rsidRDefault="005D7024" w:rsidP="005D7024">
            <w:pPr>
              <w:pStyle w:val="2a"/>
              <w:shd w:val="clear" w:color="auto" w:fill="auto"/>
              <w:ind w:firstLine="600"/>
              <w:jc w:val="both"/>
            </w:pPr>
            <w:r>
              <w:t>ПАО «СБЕРБАНКА РОССИИ» Г. МОСКВА</w:t>
            </w:r>
          </w:p>
          <w:p w:rsidR="005D7024" w:rsidRDefault="005D7024" w:rsidP="005D7024">
            <w:pPr>
              <w:pStyle w:val="2a"/>
              <w:shd w:val="clear" w:color="auto" w:fill="auto"/>
              <w:tabs>
                <w:tab w:val="left" w:pos="4075"/>
              </w:tabs>
              <w:ind w:firstLine="460"/>
            </w:pPr>
            <w:r>
              <w:t xml:space="preserve">Назначение платежа: задаток за участие в аукционе </w:t>
            </w:r>
          </w:p>
          <w:p w:rsidR="005D7024" w:rsidRDefault="005D7024" w:rsidP="005D7024">
            <w:pPr>
              <w:pStyle w:val="2a"/>
              <w:shd w:val="clear" w:color="auto" w:fill="auto"/>
              <w:ind w:left="20"/>
              <w:jc w:val="center"/>
            </w:pPr>
            <w:r>
              <w:t>(плательщик, ИНН)</w:t>
            </w:r>
          </w:p>
          <w:p w:rsidR="005D7024" w:rsidRDefault="005D7024" w:rsidP="005D7024">
            <w:pPr>
              <w:pStyle w:val="2a"/>
              <w:shd w:val="clear" w:color="auto" w:fill="auto"/>
              <w:jc w:val="both"/>
            </w:pPr>
            <w:r>
              <w:t>Денежные средства, перечисленные за Претендента третьим лицом, не зачисляются на счет такого Претендента на электронной площадке.</w:t>
            </w:r>
          </w:p>
          <w:p w:rsidR="005D7024" w:rsidRDefault="005D7024" w:rsidP="005D7024">
            <w:pPr>
              <w:pStyle w:val="2a"/>
              <w:shd w:val="clear" w:color="auto" w:fill="auto"/>
              <w:ind w:firstLine="600"/>
              <w:jc w:val="both"/>
            </w:pPr>
            <w:r>
              <w:t xml:space="preserve">Образец платежного поручения приведен на электронной площадке по адресу: </w:t>
            </w:r>
            <w:hyperlink r:id="rId11" w:history="1">
              <w:r>
                <w:rPr>
                  <w:rStyle w:val="af0"/>
                  <w:lang w:val="en-US" w:bidi="en-US"/>
                </w:rPr>
                <w:t>http</w:t>
              </w:r>
              <w:r>
                <w:rPr>
                  <w:rStyle w:val="af0"/>
                  <w:lang w:bidi="en-US"/>
                </w:rPr>
                <w:t>://</w:t>
              </w:r>
              <w:proofErr w:type="spellStart"/>
              <w:r>
                <w:rPr>
                  <w:rStyle w:val="af0"/>
                  <w:lang w:val="en-US" w:bidi="en-US"/>
                </w:rPr>
                <w:t>utp</w:t>
              </w:r>
              <w:proofErr w:type="spellEnd"/>
              <w:r>
                <w:rPr>
                  <w:rStyle w:val="af0"/>
                  <w:lang w:bidi="en-US"/>
                </w:rPr>
                <w:t>.</w:t>
              </w:r>
              <w:proofErr w:type="spellStart"/>
              <w:r>
                <w:rPr>
                  <w:rStyle w:val="af0"/>
                  <w:lang w:val="en-US" w:bidi="en-US"/>
                </w:rPr>
                <w:t>sberbank</w:t>
              </w:r>
              <w:proofErr w:type="spellEnd"/>
              <w:r>
                <w:rPr>
                  <w:rStyle w:val="af0"/>
                  <w:lang w:bidi="en-US"/>
                </w:rPr>
                <w:t>-</w:t>
              </w:r>
              <w:proofErr w:type="spellStart"/>
              <w:r>
                <w:rPr>
                  <w:rStyle w:val="af0"/>
                  <w:lang w:val="en-US" w:bidi="en-US"/>
                </w:rPr>
                <w:t>ast</w:t>
              </w:r>
              <w:proofErr w:type="spellEnd"/>
              <w:r>
                <w:rPr>
                  <w:rStyle w:val="af0"/>
                  <w:lang w:bidi="en-US"/>
                </w:rPr>
                <w:t>.</w:t>
              </w:r>
              <w:proofErr w:type="spellStart"/>
              <w:r>
                <w:rPr>
                  <w:rStyle w:val="af0"/>
                  <w:lang w:val="en-US" w:bidi="en-US"/>
                </w:rPr>
                <w:t>ru</w:t>
              </w:r>
              <w:proofErr w:type="spellEnd"/>
              <w:r>
                <w:rPr>
                  <w:rStyle w:val="af0"/>
                  <w:lang w:bidi="en-US"/>
                </w:rPr>
                <w:t>/</w:t>
              </w:r>
              <w:r>
                <w:rPr>
                  <w:rStyle w:val="af0"/>
                  <w:lang w:val="en-US" w:bidi="en-US"/>
                </w:rPr>
                <w:t>AP</w:t>
              </w:r>
              <w:r>
                <w:rPr>
                  <w:rStyle w:val="af0"/>
                  <w:lang w:bidi="en-US"/>
                </w:rPr>
                <w:t>/</w:t>
              </w:r>
              <w:r>
                <w:rPr>
                  <w:rStyle w:val="af0"/>
                  <w:lang w:val="en-US" w:bidi="en-US"/>
                </w:rPr>
                <w:t>Notice</w:t>
              </w:r>
              <w:r>
                <w:rPr>
                  <w:rStyle w:val="af0"/>
                  <w:lang w:bidi="en-US"/>
                </w:rPr>
                <w:t>/653/</w:t>
              </w:r>
              <w:r>
                <w:rPr>
                  <w:rStyle w:val="af0"/>
                  <w:lang w:val="en-US" w:bidi="en-US"/>
                </w:rPr>
                <w:t>Requisites</w:t>
              </w:r>
            </w:hyperlink>
            <w:r w:rsidRPr="005D7024">
              <w:rPr>
                <w:lang w:bidi="en-US"/>
              </w:rPr>
              <w:t xml:space="preserve"> </w:t>
            </w:r>
            <w:r>
              <w:t>.</w:t>
            </w:r>
          </w:p>
          <w:p w:rsidR="005D7024" w:rsidRDefault="005D7024" w:rsidP="005D7024">
            <w:pPr>
              <w:pStyle w:val="2a"/>
              <w:shd w:val="clear" w:color="auto" w:fill="auto"/>
              <w:jc w:val="both"/>
              <w:rPr>
                <w:sz w:val="20"/>
                <w:szCs w:val="20"/>
              </w:rPr>
            </w:pPr>
            <w:r>
              <w:rPr>
                <w:rStyle w:val="2b"/>
                <w:rFonts w:eastAsia="Arial"/>
              </w:rPr>
              <w:t xml:space="preserve">Срок внесения задатка: </w:t>
            </w:r>
            <w:r>
              <w:t xml:space="preserve">поступление суммы задатка на счет оператора электронной площадки: не позднее </w:t>
            </w:r>
            <w:r w:rsidR="0076697B">
              <w:rPr>
                <w:b/>
                <w:sz w:val="20"/>
                <w:szCs w:val="20"/>
                <w:highlight w:val="yellow"/>
              </w:rPr>
              <w:t>27</w:t>
            </w:r>
            <w:r w:rsidR="00C340C6">
              <w:rPr>
                <w:b/>
                <w:sz w:val="20"/>
                <w:szCs w:val="20"/>
                <w:highlight w:val="yellow"/>
              </w:rPr>
              <w:t>.07.2025 г</w:t>
            </w:r>
            <w:r>
              <w:rPr>
                <w:b/>
                <w:sz w:val="20"/>
                <w:szCs w:val="20"/>
                <w:highlight w:val="yellow"/>
              </w:rPr>
              <w:t>.</w:t>
            </w:r>
          </w:p>
          <w:p w:rsidR="005D7024" w:rsidRDefault="005D7024" w:rsidP="005D7024">
            <w:pPr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ascii="TimesNewRomanPSMT" w:eastAsia="Calibri" w:hAnsi="TimesNewRomanPSMT" w:cs="TimesNewRomanPSMT"/>
                <w:color w:val="000000"/>
                <w:lang w:eastAsia="en-US"/>
              </w:rPr>
              <w:t>4</w:t>
            </w:r>
            <w:r>
              <w:rPr>
                <w:rFonts w:eastAsia="Calibri"/>
                <w:color w:val="000000"/>
                <w:lang w:eastAsia="en-US"/>
              </w:rPr>
              <w:t>) Порядок возвращения задатка:</w:t>
            </w:r>
          </w:p>
          <w:p w:rsidR="005D7024" w:rsidRDefault="005D7024" w:rsidP="005D7024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 случае если Претендент отзывает свою заявку до даты окончания приема заявок, Оператор возвращает задаток Претенденту путем перечисления суммы задатка на счет, указанный в соглашении, не позднее, чем 5 (пять) дней со дня поступления уведомления об отзыве заявки; </w:t>
            </w:r>
          </w:p>
          <w:p w:rsidR="005D7024" w:rsidRDefault="005D7024" w:rsidP="005D7024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 случае если Претендент отзывает свою заявку позднее даты окончания приема заявок, Оператор возвращает задаток Претенденту путем перечисления суммы задатка на счет, указанный в соглашении, в течение 5 (пяти) дней </w:t>
            </w:r>
            <w:proofErr w:type="gramStart"/>
            <w:r>
              <w:rPr>
                <w:rFonts w:ascii="Times New Roman" w:hAnsi="Times New Roman" w:cs="Times New Roman"/>
              </w:rPr>
              <w:t>с даты подведения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итогов продажи имущества;</w:t>
            </w:r>
          </w:p>
          <w:p w:rsidR="005D7024" w:rsidRDefault="005D7024" w:rsidP="005D7024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 случае если Претендент не признан участником продажи имущества, Оператор возвращает задаток Претенденту путем перечисления суммы задатка на счет, указанный в соглашении, в течение 5 (пяти) дней </w:t>
            </w:r>
            <w:proofErr w:type="gramStart"/>
            <w:r>
              <w:rPr>
                <w:rFonts w:ascii="Times New Roman" w:hAnsi="Times New Roman" w:cs="Times New Roman"/>
              </w:rPr>
              <w:t>с даты подведения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итогов продажи имущества;</w:t>
            </w:r>
          </w:p>
          <w:p w:rsidR="005D7024" w:rsidRDefault="005D7024" w:rsidP="005D7024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 случае если Претендент не признан Победителем итогов продажи имущества либо  </w:t>
            </w:r>
            <w:r>
              <w:rPr>
                <w:rFonts w:ascii="Times New Roman" w:hAnsi="Times New Roman" w:cs="Times New Roman"/>
                <w:lang w:eastAsia="en-US"/>
              </w:rPr>
              <w:t>лицом, признанным единственным участником аукциона,</w:t>
            </w:r>
            <w:r>
              <w:rPr>
                <w:rFonts w:ascii="Times New Roman" w:hAnsi="Times New Roman" w:cs="Times New Roman"/>
              </w:rPr>
              <w:t xml:space="preserve">  Оператор перечисляет сумму задатка на счет, указанный в соглашении, в течение 5 (пяти) дней </w:t>
            </w:r>
            <w:proofErr w:type="gramStart"/>
            <w:r>
              <w:rPr>
                <w:rFonts w:ascii="Times New Roman" w:hAnsi="Times New Roman" w:cs="Times New Roman"/>
              </w:rPr>
              <w:t>с даты подведения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итогов продажи имущества;</w:t>
            </w:r>
          </w:p>
          <w:p w:rsidR="005D7024" w:rsidRDefault="005D7024" w:rsidP="005D7024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 случае признания продажи имущества несостоявшейся Оператор возвращает задаток Претенденту путем перечисления суммы задатка на счет, указанный в соглашении, в течение 5 (пяти) дней </w:t>
            </w:r>
            <w:proofErr w:type="gramStart"/>
            <w:r>
              <w:rPr>
                <w:rFonts w:ascii="Times New Roman" w:hAnsi="Times New Roman" w:cs="Times New Roman"/>
              </w:rPr>
              <w:t>с даты подведения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итогов продажи имущества.</w:t>
            </w:r>
          </w:p>
          <w:p w:rsidR="005D7024" w:rsidRDefault="005D7024" w:rsidP="005D7024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 случае отмены проведения продажи имущества Оператор в течение 5 (пяти) дней </w:t>
            </w:r>
            <w:proofErr w:type="gramStart"/>
            <w:r>
              <w:rPr>
                <w:rFonts w:ascii="Times New Roman" w:hAnsi="Times New Roman" w:cs="Times New Roman"/>
              </w:rPr>
              <w:t>с даты опубликования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 этом информационного сообщения возвращает задаток Претенденту путем перечисления суммы задатка на счет, указанный в соглашении.</w:t>
            </w:r>
          </w:p>
          <w:p w:rsidR="005D7024" w:rsidRDefault="005D7024" w:rsidP="005D7024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Задаток не возвращается:</w:t>
            </w:r>
          </w:p>
          <w:p w:rsidR="005D7024" w:rsidRDefault="005D7024" w:rsidP="005D7024">
            <w:pPr>
              <w:ind w:firstLine="457"/>
              <w:jc w:val="both"/>
              <w:rPr>
                <w:szCs w:val="20"/>
              </w:rPr>
            </w:pPr>
            <w:r>
              <w:rPr>
                <w:szCs w:val="20"/>
              </w:rPr>
              <w:t>- при уклонении или отказе победителя аукциона либо лица, признанного единственным участником аукциона,  от заключения в установленный срок договора купли-продажи имущества. Победитель либо лицо, признанное единственным участником аукциона, утрачивает право на заключение указанного договора;</w:t>
            </w:r>
          </w:p>
          <w:p w:rsidR="005D7024" w:rsidRDefault="005D7024" w:rsidP="005D7024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 в случае неисполнения Претендентом, признанным Победителем аукциона либо лицом, признанным единственным участником аукциона, и заключившим с Продавцом договор купли-продажи, обязанности по оплате приобретаемого государственного имущества в соответствии с указанным договором.</w:t>
            </w:r>
            <w:proofErr w:type="gramEnd"/>
          </w:p>
          <w:p w:rsidR="005D7024" w:rsidRDefault="005D7024" w:rsidP="005D7024">
            <w:pPr>
              <w:ind w:firstLine="457"/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Задаток, внесенный Претендентом, признанным Победителем аукциона либо лицом, признанным единственным участником аукциона, и заключившим с Продавцом договор купли-продажи приобретаемого муниципального  имущества, засчитывается Продавцом в счет оплаты приобретаемого имущества.</w:t>
            </w:r>
            <w:proofErr w:type="gramEnd"/>
          </w:p>
          <w:p w:rsidR="005D7024" w:rsidRDefault="005D7024" w:rsidP="005D7024">
            <w:pPr>
              <w:jc w:val="both"/>
              <w:rPr>
                <w:rFonts w:eastAsia="Calibri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Cs w:val="20"/>
                <w:lang w:eastAsia="en-US"/>
              </w:rPr>
              <w:t xml:space="preserve">5) Условия договора о задатке, указанные в </w:t>
            </w:r>
            <w:proofErr w:type="spellStart"/>
            <w:r>
              <w:rPr>
                <w:rFonts w:eastAsia="Calibri"/>
                <w:color w:val="000000"/>
                <w:szCs w:val="20"/>
                <w:lang w:eastAsia="en-US"/>
              </w:rPr>
              <w:t>пп</w:t>
            </w:r>
            <w:proofErr w:type="spellEnd"/>
            <w:r>
              <w:rPr>
                <w:rFonts w:eastAsia="Calibri"/>
                <w:color w:val="000000"/>
                <w:szCs w:val="20"/>
                <w:lang w:eastAsia="en-US"/>
              </w:rPr>
              <w:t xml:space="preserve">. 1-4 настоящего </w:t>
            </w:r>
            <w:r>
              <w:rPr>
                <w:rFonts w:eastAsia="Calibri"/>
                <w:color w:val="000000" w:themeColor="text1"/>
                <w:szCs w:val="20"/>
                <w:lang w:eastAsia="en-US"/>
              </w:rPr>
              <w:t xml:space="preserve">раздела, являются условиями публичной оферты в соответствии со </w:t>
            </w:r>
            <w:hyperlink r:id="rId12" w:tooltip="consultantplus://offline/ref=04C69D67FA7F00F8B2D92E624E108DE4AEA01442D49672C188D2DD2BF89EA41C613D87F19E3D74ED824B5019CC5567396D673E8E60DD755Fj7Z6L" w:history="1">
              <w:r>
                <w:rPr>
                  <w:rStyle w:val="af0"/>
                  <w:rFonts w:eastAsia="Calibri"/>
                  <w:color w:val="000000" w:themeColor="text1"/>
                  <w:szCs w:val="20"/>
                  <w:lang w:eastAsia="en-US"/>
                </w:rPr>
                <w:t>статьей 437</w:t>
              </w:r>
            </w:hyperlink>
            <w:r>
              <w:rPr>
                <w:rFonts w:eastAsia="Calibri"/>
                <w:color w:val="000000" w:themeColor="text1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Cs w:val="20"/>
                <w:lang w:eastAsia="en-US"/>
              </w:rPr>
              <w:t xml:space="preserve">Гражданского кодекса Российской Федерации. </w:t>
            </w:r>
          </w:p>
          <w:p w:rsidR="005D7024" w:rsidRDefault="005D7024" w:rsidP="005D7024">
            <w:pPr>
              <w:jc w:val="both"/>
              <w:rPr>
                <w:rFonts w:eastAsia="Calibri"/>
                <w:szCs w:val="20"/>
                <w:lang w:eastAsia="en-US"/>
              </w:rPr>
            </w:pPr>
            <w:r>
              <w:rPr>
                <w:rFonts w:eastAsia="Calibri"/>
                <w:szCs w:val="20"/>
                <w:lang w:eastAsia="en-US"/>
              </w:rPr>
              <w:t xml:space="preserve">Подача претендентом заявки и перечисление задатка на счет </w:t>
            </w:r>
            <w:proofErr w:type="gramStart"/>
            <w:r>
              <w:rPr>
                <w:rFonts w:eastAsia="Calibri"/>
                <w:szCs w:val="20"/>
                <w:lang w:eastAsia="en-US"/>
              </w:rPr>
              <w:t>-я</w:t>
            </w:r>
            <w:proofErr w:type="gramEnd"/>
            <w:r>
              <w:rPr>
                <w:rFonts w:eastAsia="Calibri"/>
                <w:szCs w:val="20"/>
                <w:lang w:eastAsia="en-US"/>
              </w:rPr>
              <w:t>вляются акцептом такой оферты, и договор о задатке считается заключенным в установленном порядке.</w:t>
            </w:r>
          </w:p>
          <w:p w:rsidR="005D7024" w:rsidRDefault="005D7024" w:rsidP="005D7024">
            <w:pPr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  <w:szCs w:val="20"/>
                <w:lang w:eastAsia="en-US"/>
              </w:rPr>
              <w:t xml:space="preserve">6)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</w:t>
            </w:r>
            <w:proofErr w:type="gramStart"/>
            <w:r>
              <w:rPr>
                <w:color w:val="000000"/>
                <w:szCs w:val="20"/>
                <w:lang w:eastAsia="en-US"/>
              </w:rPr>
              <w:t>считаться ошибочно перечисленными денежными средствами и возвращены</w:t>
            </w:r>
            <w:proofErr w:type="gramEnd"/>
            <w:r>
              <w:rPr>
                <w:color w:val="000000"/>
                <w:szCs w:val="20"/>
                <w:lang w:eastAsia="en-US"/>
              </w:rPr>
              <w:t xml:space="preserve"> на счет плательщика.</w:t>
            </w:r>
          </w:p>
          <w:p w:rsidR="005D7024" w:rsidRDefault="005D7024" w:rsidP="005D7024">
            <w:pPr>
              <w:jc w:val="both"/>
              <w:rPr>
                <w:color w:val="000000"/>
              </w:rPr>
            </w:pPr>
          </w:p>
          <w:p w:rsidR="005D7024" w:rsidRDefault="005D7024" w:rsidP="005D7024">
            <w:pPr>
              <w:jc w:val="both"/>
              <w:rPr>
                <w:color w:val="000000"/>
              </w:rPr>
            </w:pPr>
          </w:p>
          <w:p w:rsidR="000E3A81" w:rsidRDefault="000E3A81">
            <w:pPr>
              <w:jc w:val="both"/>
              <w:rPr>
                <w:color w:val="000000"/>
              </w:rPr>
            </w:pPr>
          </w:p>
        </w:tc>
      </w:tr>
      <w:tr w:rsidR="000E3A81">
        <w:trPr>
          <w:trHeight w:val="3571"/>
        </w:trPr>
        <w:tc>
          <w:tcPr>
            <w:tcW w:w="456" w:type="dxa"/>
            <w:tcBorders>
              <w:top w:val="single" w:sz="4" w:space="0" w:color="auto"/>
            </w:tcBorders>
            <w:shd w:val="clear" w:color="F2F2F2" w:fill="F2F2F2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F2F2F2" w:fill="F2F2F2"/>
          </w:tcPr>
          <w:p w:rsidR="000E3A81" w:rsidRDefault="004366F5">
            <w:pPr>
              <w:rPr>
                <w:rFonts w:eastAsia="Calibri"/>
                <w:b/>
                <w:iCs/>
                <w:color w:val="000000"/>
                <w:lang w:eastAsia="en-US"/>
              </w:rPr>
            </w:pP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Место, сроки подачи (приема) Заявок, определения Участников,  проведения </w:t>
            </w:r>
            <w:r>
              <w:rPr>
                <w:b/>
                <w:iCs/>
              </w:rPr>
              <w:t>и подведения итогов продажи имущества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shd w:val="clear" w:color="auto" w:fill="auto"/>
          </w:tcPr>
          <w:p w:rsidR="005D7024" w:rsidRDefault="005D7024" w:rsidP="005D7024">
            <w:pPr>
              <w:ind w:firstLine="60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Место подачи (приема) Заявок: </w:t>
            </w:r>
            <w:bookmarkStart w:id="1" w:name="_Hlk10095844"/>
            <w:r>
              <w:rPr>
                <w:rFonts w:eastAsia="Calibri"/>
              </w:rPr>
              <w:t xml:space="preserve">электронная площадка                                       </w:t>
            </w:r>
            <w:hyperlink r:id="rId13" w:history="1">
              <w:r>
                <w:rPr>
                  <w:rStyle w:val="af0"/>
                  <w:lang w:val="en-US" w:eastAsia="en-US" w:bidi="en-US"/>
                </w:rPr>
                <w:t>https</w:t>
              </w:r>
              <w:r>
                <w:rPr>
                  <w:rStyle w:val="af0"/>
                  <w:lang w:eastAsia="en-US" w:bidi="en-US"/>
                </w:rPr>
                <w:t>://</w:t>
              </w:r>
              <w:r>
                <w:rPr>
                  <w:rStyle w:val="af0"/>
                  <w:lang w:val="en-US" w:eastAsia="en-US" w:bidi="en-US"/>
                </w:rPr>
                <w:t>www</w:t>
              </w:r>
              <w:r>
                <w:rPr>
                  <w:rStyle w:val="af0"/>
                  <w:lang w:eastAsia="en-US" w:bidi="en-US"/>
                </w:rPr>
                <w:t>.</w:t>
              </w:r>
              <w:proofErr w:type="spellStart"/>
              <w:r>
                <w:rPr>
                  <w:rStyle w:val="af0"/>
                  <w:lang w:val="en-US" w:eastAsia="en-US" w:bidi="en-US"/>
                </w:rPr>
                <w:t>sberbank</w:t>
              </w:r>
              <w:proofErr w:type="spellEnd"/>
              <w:r>
                <w:rPr>
                  <w:rStyle w:val="af0"/>
                  <w:lang w:eastAsia="en-US" w:bidi="en-US"/>
                </w:rPr>
                <w:t>-</w:t>
              </w:r>
              <w:proofErr w:type="spellStart"/>
              <w:r>
                <w:rPr>
                  <w:rStyle w:val="af0"/>
                  <w:lang w:val="en-US" w:eastAsia="en-US" w:bidi="en-US"/>
                </w:rPr>
                <w:t>ast</w:t>
              </w:r>
              <w:proofErr w:type="spellEnd"/>
              <w:r>
                <w:rPr>
                  <w:rStyle w:val="af0"/>
                  <w:lang w:eastAsia="en-US" w:bidi="en-US"/>
                </w:rPr>
                <w:t>.</w:t>
              </w:r>
              <w:proofErr w:type="spellStart"/>
              <w:r>
                <w:rPr>
                  <w:rStyle w:val="af0"/>
                  <w:lang w:val="en-US" w:eastAsia="en-US" w:bidi="en-US"/>
                </w:rPr>
                <w:t>ru</w:t>
              </w:r>
              <w:proofErr w:type="spellEnd"/>
            </w:hyperlink>
            <w:r>
              <w:rPr>
                <w:lang w:eastAsia="en-US" w:bidi="en-US"/>
              </w:rPr>
              <w:t xml:space="preserve">.  </w:t>
            </w:r>
            <w:r>
              <w:rPr>
                <w:rFonts w:eastAsia="Calibri"/>
                <w:color w:val="000000" w:themeColor="text1"/>
              </w:rPr>
              <w:t>(Оператор).</w:t>
            </w:r>
            <w:bookmarkEnd w:id="1"/>
          </w:p>
          <w:p w:rsidR="005D7024" w:rsidRDefault="005D7024" w:rsidP="005D7024">
            <w:pPr>
              <w:jc w:val="both"/>
              <w:rPr>
                <w:rFonts w:eastAsia="Calibri"/>
                <w:highlight w:val="yellow"/>
              </w:rPr>
            </w:pPr>
            <w:r>
              <w:rPr>
                <w:rFonts w:eastAsia="Calibri"/>
                <w:highlight w:val="yellow"/>
              </w:rPr>
              <w:t>2) Дата и время начала подачи (приема) Заявок:</w:t>
            </w:r>
            <w:r>
              <w:rPr>
                <w:rFonts w:eastAsia="Calibri"/>
              </w:rPr>
              <w:t xml:space="preserve"> </w:t>
            </w:r>
            <w:r w:rsidR="006C2D79">
              <w:rPr>
                <w:rFonts w:eastAsia="Calibri"/>
                <w:highlight w:val="yellow"/>
              </w:rPr>
              <w:t>27.06</w:t>
            </w:r>
            <w:r w:rsidR="0076697B">
              <w:rPr>
                <w:rFonts w:eastAsia="Calibri"/>
                <w:highlight w:val="yellow"/>
              </w:rPr>
              <w:t>.2025</w:t>
            </w:r>
            <w:r w:rsidR="00C340C6">
              <w:rPr>
                <w:rFonts w:eastAsia="Calibri"/>
                <w:highlight w:val="yellow"/>
              </w:rPr>
              <w:t xml:space="preserve"> </w:t>
            </w:r>
            <w:r>
              <w:rPr>
                <w:rFonts w:eastAsia="Calibri"/>
                <w:highlight w:val="yellow"/>
              </w:rPr>
              <w:t>г. в       8 час. 00 мин. по московскому времени.</w:t>
            </w:r>
          </w:p>
          <w:p w:rsidR="005D7024" w:rsidRDefault="005D7024" w:rsidP="005D7024">
            <w:pPr>
              <w:jc w:val="both"/>
              <w:rPr>
                <w:rFonts w:eastAsia="Calibri"/>
                <w:highlight w:val="yellow"/>
              </w:rPr>
            </w:pPr>
            <w:r>
              <w:rPr>
                <w:rFonts w:eastAsia="Calibri"/>
                <w:highlight w:val="yellow"/>
              </w:rPr>
              <w:t>Подача Заявок осуществляется круглосуточно.</w:t>
            </w:r>
          </w:p>
          <w:p w:rsidR="005D7024" w:rsidRDefault="005D7024" w:rsidP="005D7024">
            <w:pPr>
              <w:jc w:val="both"/>
              <w:rPr>
                <w:rFonts w:eastAsia="Calibri"/>
                <w:highlight w:val="yellow"/>
              </w:rPr>
            </w:pPr>
            <w:r>
              <w:rPr>
                <w:rFonts w:eastAsia="Calibri"/>
                <w:highlight w:val="yellow"/>
              </w:rPr>
              <w:t xml:space="preserve">3) Дата и время окончания подачи (приема) Заявок: </w:t>
            </w:r>
            <w:r w:rsidR="0076697B">
              <w:rPr>
                <w:rFonts w:eastAsia="Calibri"/>
                <w:highlight w:val="yellow"/>
              </w:rPr>
              <w:t>27.07.2025</w:t>
            </w:r>
            <w:r>
              <w:rPr>
                <w:rFonts w:eastAsia="Calibri"/>
                <w:highlight w:val="yellow"/>
              </w:rPr>
              <w:t xml:space="preserve"> г. в 17 час. 00 мин. по московскому времени (включительно).</w:t>
            </w:r>
          </w:p>
          <w:p w:rsidR="005D7024" w:rsidRDefault="005D7024" w:rsidP="005D7024">
            <w:pPr>
              <w:jc w:val="both"/>
              <w:rPr>
                <w:rFonts w:eastAsia="Calibri"/>
                <w:highlight w:val="yellow"/>
              </w:rPr>
            </w:pPr>
            <w:r>
              <w:rPr>
                <w:rFonts w:eastAsia="Calibri"/>
                <w:highlight w:val="yellow"/>
              </w:rPr>
              <w:t xml:space="preserve">4) Дата определения участников: </w:t>
            </w:r>
            <w:r w:rsidR="0076697B">
              <w:rPr>
                <w:rFonts w:eastAsia="Calibri"/>
                <w:highlight w:val="yellow"/>
              </w:rPr>
              <w:t>28</w:t>
            </w:r>
            <w:r w:rsidR="00C340C6">
              <w:rPr>
                <w:rFonts w:eastAsia="Calibri"/>
                <w:highlight w:val="yellow"/>
              </w:rPr>
              <w:t>.07.2025 г</w:t>
            </w:r>
            <w:r>
              <w:rPr>
                <w:rFonts w:eastAsia="Calibri"/>
                <w:highlight w:val="yellow"/>
              </w:rPr>
              <w:t xml:space="preserve"> в 09 час. 00 мин. по московскому времени</w:t>
            </w:r>
            <w:bookmarkStart w:id="2" w:name="_GoBack"/>
            <w:bookmarkEnd w:id="2"/>
          </w:p>
          <w:p w:rsidR="005D7024" w:rsidRDefault="005D7024" w:rsidP="005D7024">
            <w:pPr>
              <w:jc w:val="both"/>
              <w:rPr>
                <w:rFonts w:eastAsia="Calibri"/>
                <w:highlight w:val="yellow"/>
              </w:rPr>
            </w:pPr>
            <w:r>
              <w:rPr>
                <w:rFonts w:eastAsia="Calibri"/>
                <w:highlight w:val="yellow"/>
              </w:rPr>
              <w:t xml:space="preserve">5) Дата и время проведения продажи имущества: </w:t>
            </w:r>
            <w:r w:rsidR="0076697B">
              <w:rPr>
                <w:rFonts w:eastAsia="Calibri"/>
                <w:highlight w:val="yellow"/>
              </w:rPr>
              <w:t>29.07</w:t>
            </w:r>
            <w:r w:rsidR="00C340C6">
              <w:rPr>
                <w:rFonts w:eastAsia="Calibri"/>
                <w:highlight w:val="yellow"/>
              </w:rPr>
              <w:t xml:space="preserve">.2025 </w:t>
            </w:r>
            <w:r>
              <w:rPr>
                <w:rFonts w:eastAsia="Calibri"/>
                <w:highlight w:val="yellow"/>
              </w:rPr>
              <w:t xml:space="preserve"> г.     в 09 час. 00 мин. по московскому времени </w:t>
            </w:r>
          </w:p>
          <w:p w:rsidR="005D7024" w:rsidRDefault="005D7024" w:rsidP="005D702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highlight w:val="yellow"/>
              </w:rPr>
              <w:t xml:space="preserve">6) Срок подведения итогов продажи имущества: </w:t>
            </w:r>
            <w:r w:rsidR="0076697B">
              <w:rPr>
                <w:rFonts w:eastAsia="Calibri"/>
                <w:highlight w:val="yellow"/>
              </w:rPr>
              <w:t>29.07</w:t>
            </w:r>
            <w:r w:rsidR="00C340C6">
              <w:rPr>
                <w:rFonts w:eastAsia="Calibri"/>
                <w:highlight w:val="yellow"/>
              </w:rPr>
              <w:t xml:space="preserve">.2025 </w:t>
            </w:r>
            <w:r>
              <w:rPr>
                <w:rFonts w:eastAsia="Calibri"/>
                <w:highlight w:val="yellow"/>
              </w:rPr>
              <w:t xml:space="preserve"> г.   с 09 час. 00 мин. по московскому времени</w:t>
            </w:r>
          </w:p>
          <w:p w:rsidR="005D7024" w:rsidRDefault="005D7024" w:rsidP="005D7024">
            <w:pPr>
              <w:jc w:val="both"/>
              <w:rPr>
                <w:rFonts w:eastAsia="Calibri"/>
                <w:color w:val="000000"/>
              </w:rPr>
            </w:pPr>
          </w:p>
          <w:p w:rsidR="000E3A81" w:rsidRDefault="000E3A81">
            <w:pPr>
              <w:jc w:val="both"/>
              <w:rPr>
                <w:rFonts w:eastAsia="Calibri"/>
                <w:color w:val="000000"/>
              </w:rPr>
            </w:pPr>
          </w:p>
        </w:tc>
      </w:tr>
      <w:tr w:rsidR="000E3A81">
        <w:trPr>
          <w:trHeight w:val="998"/>
        </w:trPr>
        <w:tc>
          <w:tcPr>
            <w:tcW w:w="456" w:type="dxa"/>
            <w:shd w:val="clear" w:color="F2F2F2" w:fill="F2F2F2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11</w:t>
            </w:r>
          </w:p>
        </w:tc>
        <w:tc>
          <w:tcPr>
            <w:tcW w:w="2551" w:type="dxa"/>
            <w:shd w:val="clear" w:color="F2F2F2" w:fill="F2F2F2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bCs/>
              </w:rPr>
              <w:t xml:space="preserve">Порядок отказа от проведения </w:t>
            </w:r>
            <w:r>
              <w:rPr>
                <w:b/>
                <w:iCs/>
              </w:rPr>
              <w:t>продажи имущества</w:t>
            </w:r>
          </w:p>
        </w:tc>
        <w:tc>
          <w:tcPr>
            <w:tcW w:w="7229" w:type="dxa"/>
            <w:shd w:val="clear" w:color="auto" w:fill="auto"/>
          </w:tcPr>
          <w:p w:rsidR="000E3A81" w:rsidRDefault="004366F5">
            <w:pPr>
              <w:jc w:val="both"/>
              <w:rPr>
                <w:i/>
                <w:iCs/>
                <w:color w:val="0070C0"/>
              </w:rPr>
            </w:pPr>
            <w:r>
              <w:t xml:space="preserve">Продавец вправе отказаться от проведения продажи имущества в любое время, </w:t>
            </w:r>
            <w:r>
              <w:rPr>
                <w:rFonts w:eastAsia="Calibri"/>
              </w:rPr>
              <w:t xml:space="preserve">но не </w:t>
            </w:r>
            <w:proofErr w:type="gramStart"/>
            <w:r>
              <w:rPr>
                <w:rFonts w:eastAsia="Calibri"/>
              </w:rPr>
              <w:t>позднее</w:t>
            </w:r>
            <w:proofErr w:type="gramEnd"/>
            <w:r>
              <w:rPr>
                <w:rFonts w:eastAsia="Calibri"/>
              </w:rPr>
              <w:t xml:space="preserve"> чем за три дня до наступления даты его проведения.</w:t>
            </w:r>
          </w:p>
        </w:tc>
      </w:tr>
      <w:tr w:rsidR="000E3A81">
        <w:tc>
          <w:tcPr>
            <w:tcW w:w="456" w:type="dxa"/>
            <w:shd w:val="clear" w:color="F2F2F2" w:fill="F2F2F2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  <w:tc>
          <w:tcPr>
            <w:tcW w:w="2551" w:type="dxa"/>
            <w:shd w:val="clear" w:color="F2F2F2" w:fill="F2F2F2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bCs/>
              </w:rPr>
              <w:t>Порядок подачи (приема) и отзыва Заявок</w:t>
            </w:r>
          </w:p>
        </w:tc>
        <w:tc>
          <w:tcPr>
            <w:tcW w:w="7229" w:type="dxa"/>
            <w:shd w:val="clear" w:color="auto" w:fill="auto"/>
          </w:tcPr>
          <w:p w:rsidR="000E3A81" w:rsidRDefault="004366F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1) </w:t>
            </w:r>
            <w:r>
              <w:rPr>
                <w:rFonts w:eastAsia="Calibri"/>
                <w:lang w:eastAsia="en-US"/>
              </w:rPr>
              <w:t xml:space="preserve">Заявка (Приложение 8) подается путем заполнения формы на электронной площадке с приложением электронных образов документов (документов на бумажном носителе, преобразованных в электронно-цифровую форму путем </w:t>
            </w:r>
            <w:r>
              <w:rPr>
                <w:rFonts w:eastAsia="Calibri"/>
                <w:lang w:eastAsia="en-US"/>
              </w:rPr>
              <w:lastRenderedPageBreak/>
              <w:t xml:space="preserve">сканирования с сохранением их реквизитов) в соответствии с Приложением № 4 </w:t>
            </w:r>
            <w:r>
              <w:rPr>
                <w:iCs/>
              </w:rPr>
              <w:t xml:space="preserve">к настоящему информационному сообщению. </w:t>
            </w:r>
            <w:r>
              <w:rPr>
                <w:rFonts w:eastAsia="Calibri"/>
                <w:lang w:eastAsia="en-US"/>
              </w:rPr>
              <w:t xml:space="preserve">К данным документам также прилагается их опись в соответствии с Приложением № 5 </w:t>
            </w:r>
            <w:r>
              <w:rPr>
                <w:iCs/>
              </w:rPr>
              <w:t>к настоящему информационному сообщению.</w:t>
            </w:r>
          </w:p>
          <w:p w:rsidR="000E3A81" w:rsidRPr="0049230C" w:rsidRDefault="004366F5">
            <w:pPr>
              <w:pStyle w:val="Default"/>
              <w:jc w:val="both"/>
              <w:rPr>
                <w:sz w:val="20"/>
                <w:szCs w:val="20"/>
              </w:rPr>
            </w:pPr>
            <w:r w:rsidRPr="0049230C">
              <w:rPr>
                <w:bCs/>
                <w:sz w:val="20"/>
                <w:szCs w:val="20"/>
              </w:rPr>
              <w:t xml:space="preserve">2) </w:t>
            </w:r>
            <w:r w:rsidRPr="0049230C">
              <w:rPr>
                <w:sz w:val="20"/>
                <w:szCs w:val="20"/>
              </w:rPr>
              <w:t>Одно лицо имеет право подать только одну Заявку.</w:t>
            </w:r>
          </w:p>
          <w:p w:rsidR="000E3A81" w:rsidRDefault="004366F5">
            <w:pPr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3) </w:t>
            </w:r>
            <w:r>
              <w:rPr>
                <w:rFonts w:eastAsia="Calibri"/>
                <w:lang w:eastAsia="en-US"/>
              </w:rPr>
              <w:t xml:space="preserve">Заявки могут быть поданы на электронную площадку Оператора с даты и времени начала подачи (приема) Заявок, </w:t>
            </w:r>
            <w:r>
              <w:rPr>
                <w:rFonts w:eastAsia="Calibri"/>
                <w:color w:val="000000"/>
                <w:lang w:eastAsia="en-US"/>
              </w:rPr>
              <w:t xml:space="preserve">указанных в п.2 раздела 10 информационного сообщения, </w:t>
            </w:r>
            <w:r>
              <w:rPr>
                <w:rFonts w:eastAsia="Calibri"/>
                <w:lang w:eastAsia="en-US"/>
              </w:rPr>
              <w:t xml:space="preserve">до времени и даты окончания подачи (приема) Заявок, </w:t>
            </w:r>
            <w:r>
              <w:rPr>
                <w:rFonts w:eastAsia="Calibri"/>
                <w:color w:val="000000"/>
                <w:lang w:eastAsia="en-US"/>
              </w:rPr>
              <w:t>указанных в п.3 раздела 10 информационного сообщения.</w:t>
            </w:r>
          </w:p>
          <w:p w:rsidR="000E3A81" w:rsidRDefault="004366F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4) </w:t>
            </w:r>
            <w:r>
              <w:rPr>
                <w:rFonts w:eastAsia="Calibri"/>
                <w:lang w:eastAsia="en-US"/>
              </w:rPr>
              <w:t>Заявки с прилагаемыми к ним документами, поданные с нарушением установленного срока, на электронной площадке Оператора не регистрируются.</w:t>
            </w:r>
          </w:p>
          <w:p w:rsidR="000E3A81" w:rsidRDefault="004366F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5) </w:t>
            </w:r>
            <w:r>
              <w:rPr>
                <w:rFonts w:eastAsia="Calibri"/>
                <w:lang w:eastAsia="en-US"/>
              </w:rPr>
              <w:t xml:space="preserve">Претендент вправе  до даты признания претендента участником продажи посредством публичного предложения, </w:t>
            </w:r>
            <w:r>
              <w:rPr>
                <w:rFonts w:eastAsia="Calibri"/>
                <w:color w:val="000000"/>
                <w:lang w:eastAsia="en-US"/>
              </w:rPr>
              <w:t xml:space="preserve">указанной в п.4 раздела 10 информационного сообщения, </w:t>
            </w:r>
            <w:r>
              <w:rPr>
                <w:rFonts w:eastAsia="Calibri"/>
                <w:lang w:eastAsia="en-US"/>
              </w:rPr>
              <w:t>отозвать Заявку путем направления уведомления об отзыве Заявки на электронную площадку Оператора.</w:t>
            </w:r>
          </w:p>
        </w:tc>
      </w:tr>
      <w:tr w:rsidR="000E3A81">
        <w:trPr>
          <w:trHeight w:val="1419"/>
        </w:trPr>
        <w:tc>
          <w:tcPr>
            <w:tcW w:w="456" w:type="dxa"/>
            <w:shd w:val="clear" w:color="F2F2F2" w:fill="F2F2F2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13</w:t>
            </w:r>
          </w:p>
        </w:tc>
        <w:tc>
          <w:tcPr>
            <w:tcW w:w="2551" w:type="dxa"/>
            <w:shd w:val="clear" w:color="F2F2F2" w:fill="F2F2F2"/>
          </w:tcPr>
          <w:p w:rsidR="000E3A81" w:rsidRDefault="004366F5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Исчерпывающий перечень представляемых документов и требования к их оформлению</w:t>
            </w:r>
          </w:p>
        </w:tc>
        <w:tc>
          <w:tcPr>
            <w:tcW w:w="7229" w:type="dxa"/>
            <w:shd w:val="clear" w:color="auto" w:fill="auto"/>
          </w:tcPr>
          <w:p w:rsidR="000E3A81" w:rsidRDefault="004366F5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Информация указана в Приложении № 4 к настоящему информационному сообщению.</w:t>
            </w:r>
          </w:p>
        </w:tc>
      </w:tr>
      <w:tr w:rsidR="000E3A81">
        <w:trPr>
          <w:trHeight w:val="1030"/>
        </w:trPr>
        <w:tc>
          <w:tcPr>
            <w:tcW w:w="456" w:type="dxa"/>
            <w:shd w:val="clear" w:color="F2F2F2" w:fill="F2F2F2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14</w:t>
            </w:r>
          </w:p>
        </w:tc>
        <w:tc>
          <w:tcPr>
            <w:tcW w:w="2551" w:type="dxa"/>
            <w:shd w:val="clear" w:color="F2F2F2" w:fill="F2F2F2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bCs/>
              </w:rPr>
              <w:t xml:space="preserve">Требования и условия допуска к участию в </w:t>
            </w:r>
            <w:r>
              <w:rPr>
                <w:b/>
                <w:iCs/>
              </w:rPr>
              <w:t>продаже имущества</w:t>
            </w:r>
          </w:p>
        </w:tc>
        <w:tc>
          <w:tcPr>
            <w:tcW w:w="7229" w:type="dxa"/>
            <w:shd w:val="clear" w:color="auto" w:fill="auto"/>
          </w:tcPr>
          <w:p w:rsidR="000E3A81" w:rsidRDefault="004366F5">
            <w:pPr>
              <w:jc w:val="both"/>
            </w:pPr>
            <w:r>
              <w:t>Участник продажи имущества (далее - Участник) – претендент, признанный Продавцом Участником.</w:t>
            </w:r>
          </w:p>
          <w:p w:rsidR="000E3A81" w:rsidRPr="0049230C" w:rsidRDefault="004366F5">
            <w:pPr>
              <w:pStyle w:val="20"/>
              <w:spacing w:before="0"/>
              <w:jc w:val="both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К </w:t>
            </w:r>
            <w:bookmarkStart w:id="3" w:name="_Toc467070603"/>
            <w:r w:rsidRPr="0049230C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участию в продаже имущества допускаются любые физические и юридические лица, своевременно подавшие заявку, представившие надлежащим образом оформленные документы и обеспечившие поступление установленного размера задатка в порядке и сроки, указанные в информационном сообщении о проведении продажи.</w:t>
            </w:r>
            <w:bookmarkEnd w:id="3"/>
          </w:p>
          <w:p w:rsidR="000E3A81" w:rsidRDefault="004366F5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Претендент не допускается к участию в продаже имущества по следующим основаниям:</w:t>
            </w:r>
          </w:p>
          <w:p w:rsidR="000E3A81" w:rsidRDefault="004366F5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а) заявка представлена лицом, не уполномоченным претендентом на осуществление таких действий;</w:t>
            </w:r>
          </w:p>
          <w:p w:rsidR="000E3A81" w:rsidRDefault="004366F5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б)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0E3A81" w:rsidRDefault="004366F5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в) представлен не полный пакет документов, предусмотренный перечнем, установленным в информационном сообщении, или оформление и/или содержание указанных документов не соответствует требованиям законодательства Российской Федерации и/или требованиям, установленным в информационном сообщении;</w:t>
            </w:r>
          </w:p>
          <w:p w:rsidR="000E3A81" w:rsidRDefault="004366F5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г) </w:t>
            </w:r>
            <w:proofErr w:type="gramStart"/>
            <w:r>
              <w:rPr>
                <w:rFonts w:eastAsia="Calibri"/>
                <w:bCs/>
                <w:lang w:eastAsia="en-US"/>
              </w:rPr>
              <w:t>не поступление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в установленный срок задатка.</w:t>
            </w:r>
          </w:p>
        </w:tc>
      </w:tr>
      <w:tr w:rsidR="000E3A81">
        <w:tc>
          <w:tcPr>
            <w:tcW w:w="456" w:type="dxa"/>
            <w:shd w:val="clear" w:color="F2F2F2" w:fill="F2F2F2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15</w:t>
            </w:r>
          </w:p>
        </w:tc>
        <w:tc>
          <w:tcPr>
            <w:tcW w:w="2551" w:type="dxa"/>
            <w:shd w:val="clear" w:color="F2F2F2" w:fill="F2F2F2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Срок заключения договора купли-продажи и ответственность за уклонение или отказ от заключения договора купли-продажи</w:t>
            </w:r>
          </w:p>
        </w:tc>
        <w:tc>
          <w:tcPr>
            <w:tcW w:w="7229" w:type="dxa"/>
            <w:shd w:val="clear" w:color="auto" w:fill="auto"/>
          </w:tcPr>
          <w:p w:rsidR="000E3A81" w:rsidRPr="0049230C" w:rsidRDefault="004366F5">
            <w:pPr>
              <w:pStyle w:val="20"/>
              <w:spacing w:before="0"/>
              <w:jc w:val="both"/>
              <w:rPr>
                <w:rFonts w:ascii="Times New Roman" w:eastAsia="Calibri" w:hAnsi="Times New Roman"/>
                <w:b w:val="0"/>
                <w:bCs w:val="0"/>
                <w:iCs/>
                <w:color w:val="000000"/>
                <w:sz w:val="20"/>
                <w:szCs w:val="20"/>
                <w:lang w:eastAsia="en-US"/>
              </w:rPr>
            </w:pPr>
            <w:r w:rsidRPr="0049230C">
              <w:rPr>
                <w:rFonts w:ascii="Times New Roman" w:eastAsia="Calibri" w:hAnsi="Times New Roman"/>
                <w:b w:val="0"/>
                <w:bCs w:val="0"/>
                <w:iCs/>
                <w:color w:val="000000"/>
                <w:sz w:val="20"/>
                <w:szCs w:val="20"/>
                <w:lang w:eastAsia="en-US"/>
              </w:rPr>
              <w:t xml:space="preserve">По результатам продажи имущества Продавец и победитель (покупатель) в течение 5 (пяти) рабочих дней </w:t>
            </w:r>
            <w:proofErr w:type="gramStart"/>
            <w:r w:rsidRPr="0049230C">
              <w:rPr>
                <w:rFonts w:ascii="Times New Roman" w:eastAsia="Calibri" w:hAnsi="Times New Roman"/>
                <w:b w:val="0"/>
                <w:bCs w:val="0"/>
                <w:iCs/>
                <w:color w:val="000000"/>
                <w:sz w:val="20"/>
                <w:szCs w:val="20"/>
                <w:lang w:eastAsia="en-US"/>
              </w:rPr>
              <w:t>с даты подведения</w:t>
            </w:r>
            <w:proofErr w:type="gramEnd"/>
            <w:r w:rsidRPr="0049230C">
              <w:rPr>
                <w:rFonts w:ascii="Times New Roman" w:eastAsia="Calibri" w:hAnsi="Times New Roman"/>
                <w:b w:val="0"/>
                <w:bCs w:val="0"/>
                <w:iCs/>
                <w:color w:val="000000"/>
                <w:sz w:val="20"/>
                <w:szCs w:val="20"/>
                <w:lang w:eastAsia="en-US"/>
              </w:rPr>
              <w:t xml:space="preserve"> итогов продажи имущества заключают договор купли-продажи             в виде электронного документа, проект которого приведен в приложении № 6 к настоящему информационному сообщению.</w:t>
            </w:r>
            <w:bookmarkStart w:id="4" w:name="_Toc467070671"/>
          </w:p>
          <w:p w:rsidR="000E3A81" w:rsidRDefault="004366F5">
            <w:pPr>
              <w:pStyle w:val="20"/>
              <w:spacing w:before="0"/>
              <w:jc w:val="both"/>
            </w:pPr>
            <w:r w:rsidRPr="0049230C">
              <w:rPr>
                <w:rFonts w:ascii="Times New Roman" w:eastAsia="Calibri" w:hAnsi="Times New Roman"/>
                <w:b w:val="0"/>
                <w:bCs w:val="0"/>
                <w:iCs/>
                <w:color w:val="000000"/>
                <w:sz w:val="20"/>
                <w:szCs w:val="20"/>
                <w:lang w:eastAsia="en-US"/>
              </w:rPr>
              <w:t>При уклонении или отказе победителя от заключения в установленный срок договора купли-продажи результаты продажи имущества аннулируются, победитель утрачивает право на заключение указанного договора, задаток ему не возвращается.</w:t>
            </w:r>
            <w:bookmarkEnd w:id="4"/>
          </w:p>
        </w:tc>
      </w:tr>
      <w:tr w:rsidR="000E3A81">
        <w:tc>
          <w:tcPr>
            <w:tcW w:w="456" w:type="dxa"/>
            <w:shd w:val="clear" w:color="F2F2F2" w:fill="F2F2F2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16</w:t>
            </w:r>
          </w:p>
        </w:tc>
        <w:tc>
          <w:tcPr>
            <w:tcW w:w="2551" w:type="dxa"/>
            <w:shd w:val="clear" w:color="F2F2F2" w:fill="F2F2F2"/>
          </w:tcPr>
          <w:p w:rsidR="000E3A81" w:rsidRDefault="004366F5">
            <w:pPr>
              <w:rPr>
                <w:b/>
                <w:iCs/>
              </w:rPr>
            </w:pPr>
            <w:r>
              <w:rPr>
                <w:rFonts w:eastAsia="Calibri"/>
                <w:b/>
                <w:bCs/>
                <w:lang w:eastAsia="en-US"/>
              </w:rPr>
              <w:t>Порядок ознакомления Претендентов с информацией, условиями договора купли-</w:t>
            </w:r>
            <w:r>
              <w:rPr>
                <w:rFonts w:eastAsia="Calibri"/>
                <w:b/>
                <w:bCs/>
              </w:rPr>
              <w:t xml:space="preserve">продажи </w:t>
            </w:r>
          </w:p>
        </w:tc>
        <w:tc>
          <w:tcPr>
            <w:tcW w:w="7229" w:type="dxa"/>
            <w:shd w:val="clear" w:color="auto" w:fill="auto"/>
          </w:tcPr>
          <w:p w:rsidR="000E3A81" w:rsidRDefault="004366F5">
            <w:pPr>
              <w:jc w:val="both"/>
              <w:rPr>
                <w:rFonts w:eastAsia="Calibri"/>
                <w:b/>
                <w:bCs/>
                <w:color w:val="000000"/>
                <w:lang w:eastAsia="en-US"/>
              </w:rPr>
            </w:pPr>
            <w:bookmarkStart w:id="5" w:name="_Toc467070617"/>
            <w:r>
              <w:rPr>
                <w:rFonts w:eastAsia="Calibri"/>
                <w:color w:val="000000"/>
                <w:lang w:eastAsia="en-US"/>
              </w:rPr>
              <w:t xml:space="preserve">Любое лицо, независимо от регистрации на электронной площадке Оператора, вправе направить на электронный адрес Оператора, указанный в информационном сообщении, запрос о разъяснении размещенной информации. Запрос разъяснений подлежит рассмотрению Продавцом, если он был получен Оператором, не </w:t>
            </w:r>
            <w:proofErr w:type="gramStart"/>
            <w:r>
              <w:rPr>
                <w:rFonts w:eastAsia="Calibri"/>
                <w:color w:val="000000"/>
                <w:lang w:eastAsia="en-US"/>
              </w:rPr>
              <w:t>позднее</w:t>
            </w:r>
            <w:proofErr w:type="gramEnd"/>
            <w:r>
              <w:rPr>
                <w:rFonts w:eastAsia="Calibri"/>
                <w:color w:val="000000"/>
                <w:lang w:eastAsia="en-US"/>
              </w:rPr>
              <w:t xml:space="preserve"> чем за 5 (пять) рабочих дней до даты и времени окончания приема заявок, указанной в информационном сообщении о проведении продажи имущества, указанных в п.3 раздела 10 информационного сообщения</w:t>
            </w:r>
            <w:bookmarkEnd w:id="5"/>
            <w:r>
              <w:rPr>
                <w:rFonts w:eastAsia="Calibri"/>
                <w:color w:val="000000"/>
                <w:lang w:eastAsia="en-US"/>
              </w:rPr>
              <w:t xml:space="preserve"> (Приложение № 7).</w:t>
            </w:r>
          </w:p>
          <w:p w:rsidR="000E3A81" w:rsidRDefault="004366F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  <w:p w:rsidR="000E3A81" w:rsidRDefault="004366F5" w:rsidP="00F97F1D">
            <w:pPr>
              <w:jc w:val="both"/>
              <w:rPr>
                <w:iCs/>
              </w:rPr>
            </w:pPr>
            <w:r>
              <w:rPr>
                <w:iCs/>
              </w:rPr>
              <w:t xml:space="preserve">С иной информацией, условиями договора купли-продажи претенденты могут ознакомиться в </w:t>
            </w:r>
            <w:r w:rsidR="00F97F1D">
              <w:rPr>
                <w:iCs/>
              </w:rPr>
              <w:t xml:space="preserve">администрации </w:t>
            </w:r>
            <w:proofErr w:type="spellStart"/>
            <w:r w:rsidR="00F97F1D">
              <w:rPr>
                <w:iCs/>
              </w:rPr>
              <w:t>Кадыйского</w:t>
            </w:r>
            <w:proofErr w:type="spellEnd"/>
            <w:r w:rsidR="00F97F1D">
              <w:rPr>
                <w:iCs/>
              </w:rPr>
              <w:t xml:space="preserve"> муниципального округа Костромской области</w:t>
            </w:r>
            <w:r>
              <w:rPr>
                <w:iCs/>
              </w:rPr>
              <w:t xml:space="preserve"> по адресу: </w:t>
            </w:r>
            <w:r w:rsidR="00F97F1D">
              <w:rPr>
                <w:iCs/>
              </w:rPr>
              <w:t xml:space="preserve">Костромская область, </w:t>
            </w:r>
            <w:proofErr w:type="spellStart"/>
            <w:r w:rsidR="00F97F1D">
              <w:rPr>
                <w:iCs/>
              </w:rPr>
              <w:t>п</w:t>
            </w:r>
            <w:proofErr w:type="gramStart"/>
            <w:r w:rsidR="00F97F1D">
              <w:rPr>
                <w:iCs/>
              </w:rPr>
              <w:t>.К</w:t>
            </w:r>
            <w:proofErr w:type="gramEnd"/>
            <w:r w:rsidR="00F97F1D">
              <w:rPr>
                <w:iCs/>
              </w:rPr>
              <w:t>адый</w:t>
            </w:r>
            <w:proofErr w:type="spellEnd"/>
            <w:r w:rsidR="00F97F1D">
              <w:rPr>
                <w:iCs/>
              </w:rPr>
              <w:t xml:space="preserve">, </w:t>
            </w:r>
            <w:proofErr w:type="spellStart"/>
            <w:r w:rsidR="00F97F1D">
              <w:rPr>
                <w:iCs/>
              </w:rPr>
              <w:t>ул.Центральная</w:t>
            </w:r>
            <w:proofErr w:type="spellEnd"/>
            <w:r w:rsidR="00F97F1D">
              <w:rPr>
                <w:iCs/>
              </w:rPr>
              <w:t xml:space="preserve">, </w:t>
            </w:r>
            <w:r w:rsidR="00F97F1D">
              <w:rPr>
                <w:iCs/>
              </w:rPr>
              <w:lastRenderedPageBreak/>
              <w:t>д.3, каб.315</w:t>
            </w:r>
            <w:r>
              <w:rPr>
                <w:iCs/>
              </w:rPr>
              <w:t>, по телефонам +7 (49</w:t>
            </w:r>
            <w:r w:rsidR="00F97F1D">
              <w:rPr>
                <w:iCs/>
              </w:rPr>
              <w:t>4</w:t>
            </w:r>
            <w:r>
              <w:rPr>
                <w:iCs/>
              </w:rPr>
              <w:t xml:space="preserve">42) </w:t>
            </w:r>
            <w:r w:rsidR="00F97F1D">
              <w:rPr>
                <w:iCs/>
              </w:rPr>
              <w:t>34006</w:t>
            </w:r>
            <w:r>
              <w:rPr>
                <w:iCs/>
              </w:rPr>
              <w:t xml:space="preserve"> либо на сайтах в сети «Интернет»: официальном сайте Российской Федерации для размещения информации о проведении торгов www.torgi.gov.ru, на сайте продавца - </w:t>
            </w:r>
            <w:r w:rsidR="00F97F1D">
              <w:rPr>
                <w:iCs/>
              </w:rPr>
              <w:t xml:space="preserve">на сайте продавца – администрации </w:t>
            </w:r>
            <w:proofErr w:type="spellStart"/>
            <w:r w:rsidR="00F97F1D">
              <w:rPr>
                <w:iCs/>
              </w:rPr>
              <w:t>Кадыйского</w:t>
            </w:r>
            <w:proofErr w:type="spellEnd"/>
            <w:r w:rsidR="00F97F1D">
              <w:rPr>
                <w:iCs/>
              </w:rPr>
              <w:t xml:space="preserve"> муниципального района Костромской области     </w:t>
            </w:r>
            <w:hyperlink r:id="rId14" w:history="1">
              <w:r w:rsidR="00F97F1D">
                <w:rPr>
                  <w:rStyle w:val="af0"/>
                </w:rPr>
                <w:t>https://kadiy.kostroma.gov.ru/</w:t>
              </w:r>
            </w:hyperlink>
            <w:r w:rsidR="00F97F1D">
              <w:rPr>
                <w:iCs/>
              </w:rPr>
              <w:t>,</w:t>
            </w:r>
          </w:p>
        </w:tc>
      </w:tr>
      <w:tr w:rsidR="000E3A81">
        <w:tc>
          <w:tcPr>
            <w:tcW w:w="456" w:type="dxa"/>
            <w:shd w:val="clear" w:color="F2F2F2" w:fill="F2F2F2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17</w:t>
            </w:r>
          </w:p>
        </w:tc>
        <w:tc>
          <w:tcPr>
            <w:tcW w:w="2551" w:type="dxa"/>
            <w:shd w:val="clear" w:color="F2F2F2" w:fill="F2F2F2"/>
          </w:tcPr>
          <w:p w:rsidR="000E3A81" w:rsidRDefault="004366F5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7229" w:type="dxa"/>
            <w:shd w:val="clear" w:color="auto" w:fill="auto"/>
          </w:tcPr>
          <w:p w:rsidR="000E3A81" w:rsidRDefault="004366F5">
            <w:pPr>
              <w:ind w:firstLine="317"/>
              <w:jc w:val="both"/>
              <w:rPr>
                <w:rFonts w:eastAsia="Calibri"/>
                <w:color w:val="00000A"/>
                <w:lang w:eastAsia="en-US"/>
              </w:rPr>
            </w:pPr>
            <w:r>
              <w:rPr>
                <w:rFonts w:eastAsia="Calibri"/>
                <w:color w:val="00000A"/>
                <w:lang w:eastAsia="en-US"/>
              </w:rPr>
              <w:t>В соответствии со статьей 5 Федерального закона от 21 декабря 2001 года № 178-ФЗ «О приватизации государственного и муниципального имущества» покупателями имущества могут быть любые физические и юридические лица, за исключением:</w:t>
            </w:r>
          </w:p>
          <w:p w:rsidR="000E3A81" w:rsidRDefault="004366F5">
            <w:pPr>
              <w:ind w:firstLine="317"/>
              <w:jc w:val="both"/>
              <w:rPr>
                <w:rFonts w:eastAsia="Calibri"/>
                <w:color w:val="00000A"/>
                <w:lang w:eastAsia="en-US"/>
              </w:rPr>
            </w:pPr>
            <w:r>
              <w:rPr>
                <w:rFonts w:eastAsia="Calibri"/>
                <w:color w:val="00000A"/>
                <w:lang w:eastAsia="en-US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0E3A81" w:rsidRDefault="004366F5">
            <w:pPr>
              <w:ind w:firstLine="317"/>
              <w:jc w:val="both"/>
              <w:rPr>
                <w:rFonts w:eastAsia="Calibri"/>
                <w:color w:val="00000A"/>
                <w:lang w:eastAsia="en-US"/>
              </w:rPr>
            </w:pPr>
            <w:r>
              <w:rPr>
                <w:rFonts w:eastAsia="Calibri"/>
                <w:color w:val="00000A"/>
                <w:lang w:eastAsia="en-US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 декабря 2001 года № 178-ФЗ «О приватизации государственного и муниципального имущества»;</w:t>
            </w:r>
          </w:p>
          <w:p w:rsidR="000E3A81" w:rsidRPr="0049230C" w:rsidRDefault="004366F5">
            <w:pPr>
              <w:pStyle w:val="ConsPlusNonformat"/>
              <w:ind w:firstLine="318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9230C">
              <w:rPr>
                <w:rFonts w:ascii="Times New Roman" w:hAnsi="Times New Roman" w:cs="Times New Roman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15" w:tooltip="consultantplus://offline/ref=C40AFE508C514D370134858A427D488572E28F346EB751B3176E2E17DCF8B6FF67495B5Eo2J" w:history="1">
              <w:r w:rsidRPr="0049230C">
                <w:rPr>
                  <w:rFonts w:ascii="Times New Roman" w:hAnsi="Times New Roman" w:cs="Times New Roman"/>
                </w:rPr>
                <w:t>перечень</w:t>
              </w:r>
            </w:hyperlink>
            <w:r w:rsidRPr="0049230C">
              <w:rPr>
                <w:rFonts w:ascii="Times New Roman" w:hAnsi="Times New Roman" w:cs="Times New Roman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Pr="0049230C">
              <w:rPr>
                <w:rFonts w:ascii="Times New Roman" w:hAnsi="Times New Roman" w:cs="Times New Roman"/>
              </w:rPr>
              <w:t>бенефициарных</w:t>
            </w:r>
            <w:proofErr w:type="spellEnd"/>
            <w:r w:rsidRPr="0049230C">
              <w:rPr>
                <w:rFonts w:ascii="Times New Roman" w:hAnsi="Times New Roman" w:cs="Times New Roman"/>
              </w:rPr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Pr="0049230C">
              <w:rPr>
                <w:rFonts w:ascii="Times New Roman" w:hAnsi="Times New Roman" w:cs="Times New Roman"/>
              </w:rPr>
              <w:t xml:space="preserve"> Федерации.</w:t>
            </w:r>
          </w:p>
        </w:tc>
      </w:tr>
      <w:tr w:rsidR="000E3A81">
        <w:trPr>
          <w:trHeight w:val="10850"/>
        </w:trPr>
        <w:tc>
          <w:tcPr>
            <w:tcW w:w="456" w:type="dxa"/>
            <w:shd w:val="clear" w:color="F2F2F2" w:fill="F2F2F2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18</w:t>
            </w:r>
          </w:p>
        </w:tc>
        <w:tc>
          <w:tcPr>
            <w:tcW w:w="2551" w:type="dxa"/>
            <w:shd w:val="clear" w:color="F2F2F2" w:fill="F2F2F2"/>
          </w:tcPr>
          <w:p w:rsidR="000E3A81" w:rsidRDefault="004366F5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 проведения </w:t>
            </w:r>
            <w:r>
              <w:rPr>
                <w:b/>
                <w:iCs/>
              </w:rPr>
              <w:t>продажи имущества</w:t>
            </w:r>
            <w:r>
              <w:rPr>
                <w:b/>
              </w:rPr>
              <w:t xml:space="preserve"> и определение победителя продажи имущества</w:t>
            </w:r>
          </w:p>
        </w:tc>
        <w:tc>
          <w:tcPr>
            <w:tcW w:w="7229" w:type="dxa"/>
            <w:shd w:val="clear" w:color="auto" w:fill="auto"/>
          </w:tcPr>
          <w:p w:rsidR="000E3A81" w:rsidRDefault="004366F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Продажа имущества проводится в день и во время, указанные </w:t>
            </w:r>
            <w:r>
              <w:rPr>
                <w:rFonts w:eastAsia="Calibri"/>
                <w:color w:val="000000"/>
                <w:lang w:eastAsia="en-US"/>
              </w:rPr>
              <w:t>п.5 раздела 10 информационного сообщения</w:t>
            </w:r>
            <w:r>
              <w:rPr>
                <w:rFonts w:eastAsia="Calibri"/>
                <w:lang w:eastAsia="en-US"/>
              </w:rPr>
              <w:t>, путем последовательного понижения цены первоначального предложения (цена имущества, указанная в Таблице) на величину, равную величине «шага понижения», но не ниже цены отсечения.</w:t>
            </w:r>
          </w:p>
          <w:p w:rsidR="000E3A81" w:rsidRDefault="004366F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 w:rsidR="000E3A81" w:rsidRDefault="004366F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 w:rsidR="000E3A81" w:rsidRDefault="004366F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случае если любой из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</w:t>
            </w:r>
            <w:r>
              <w:rPr>
                <w:bCs/>
              </w:rPr>
              <w:t xml:space="preserve">постановления Правительства Российской Федерации от 27.08.2012 года № 860 «Об организации и проведении продажи государственного или муниципального имущества в электронной форме». </w:t>
            </w:r>
            <w:r>
              <w:rPr>
                <w:rFonts w:eastAsia="Calibri"/>
                <w:lang w:eastAsia="en-US"/>
              </w:rPr>
              <w:t xml:space="preserve">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</w:t>
            </w:r>
          </w:p>
          <w:p w:rsidR="000E3A81" w:rsidRPr="0049230C" w:rsidRDefault="004366F5">
            <w:pPr>
              <w:pStyle w:val="Default"/>
              <w:jc w:val="both"/>
              <w:rPr>
                <w:sz w:val="20"/>
                <w:szCs w:val="20"/>
                <w:highlight w:val="yellow"/>
              </w:rPr>
            </w:pPr>
            <w:r>
              <w:t xml:space="preserve">В </w:t>
            </w:r>
            <w:r w:rsidRPr="0049230C">
              <w:rPr>
                <w:sz w:val="20"/>
                <w:szCs w:val="20"/>
              </w:rPr>
              <w:t>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 w:rsidR="000E3A81" w:rsidRPr="0049230C" w:rsidRDefault="004366F5">
            <w:pPr>
              <w:pStyle w:val="ConsPlusNormal"/>
              <w:ind w:firstLine="0"/>
              <w:jc w:val="both"/>
            </w:pPr>
            <w:r w:rsidRPr="0049230C">
              <w:rPr>
                <w:rFonts w:ascii="Times New Roman" w:hAnsi="Times New Roman" w:cs="Times New Roman"/>
              </w:rPr>
              <w:t>Продажа имущества посредством публичного предложения признается несостоявшейся в следующих случаях:</w:t>
            </w:r>
          </w:p>
          <w:p w:rsidR="000E3A81" w:rsidRPr="0049230C" w:rsidRDefault="004366F5">
            <w:pPr>
              <w:pStyle w:val="ConsPlusNormal"/>
              <w:ind w:firstLine="0"/>
              <w:jc w:val="both"/>
            </w:pPr>
            <w:r w:rsidRPr="0049230C">
              <w:rPr>
                <w:rFonts w:ascii="Times New Roman" w:hAnsi="Times New Roman" w:cs="Times New Roman"/>
              </w:rPr>
              <w:t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</w:p>
          <w:p w:rsidR="000E3A81" w:rsidRPr="0049230C" w:rsidRDefault="004366F5">
            <w:pPr>
              <w:pStyle w:val="ConsPlusNormal"/>
              <w:ind w:firstLine="0"/>
              <w:jc w:val="both"/>
            </w:pPr>
            <w:r w:rsidRPr="0049230C">
              <w:rPr>
                <w:rFonts w:ascii="Times New Roman" w:hAnsi="Times New Roman" w:cs="Times New Roman"/>
              </w:rPr>
              <w:t>б) принято решение о признании только одного претендента участником;</w:t>
            </w:r>
          </w:p>
          <w:p w:rsidR="000E3A81" w:rsidRPr="0049230C" w:rsidRDefault="004366F5">
            <w:pPr>
              <w:pStyle w:val="ConsPlusNormal"/>
              <w:ind w:firstLine="0"/>
              <w:jc w:val="both"/>
            </w:pPr>
            <w:r w:rsidRPr="0049230C">
              <w:rPr>
                <w:rFonts w:ascii="Times New Roman" w:hAnsi="Times New Roman" w:cs="Times New Roman"/>
              </w:rPr>
              <w:t>в) ни один из участников не сделал предложение о цене имущества при достижении минимальной цены продажи (цены отсечения) имущества.</w:t>
            </w:r>
          </w:p>
          <w:p w:rsidR="000E3A81" w:rsidRDefault="000E3A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E3A81">
        <w:trPr>
          <w:trHeight w:val="3005"/>
        </w:trPr>
        <w:tc>
          <w:tcPr>
            <w:tcW w:w="456" w:type="dxa"/>
            <w:shd w:val="clear" w:color="F2F2F2" w:fill="F2F2F2"/>
          </w:tcPr>
          <w:p w:rsidR="000E3A81" w:rsidRDefault="004366F5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19</w:t>
            </w:r>
          </w:p>
        </w:tc>
        <w:tc>
          <w:tcPr>
            <w:tcW w:w="2551" w:type="dxa"/>
            <w:shd w:val="clear" w:color="F2F2F2" w:fill="F2F2F2"/>
          </w:tcPr>
          <w:p w:rsidR="000E3A81" w:rsidRDefault="004366F5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      </w:r>
          </w:p>
        </w:tc>
        <w:tc>
          <w:tcPr>
            <w:tcW w:w="7229" w:type="dxa"/>
            <w:shd w:val="clear" w:color="auto" w:fill="auto"/>
          </w:tcPr>
          <w:p w:rsidR="000E3A81" w:rsidRDefault="004366F5">
            <w:pPr>
              <w:jc w:val="both"/>
            </w:pPr>
            <w:r>
              <w:t>признаны несостоявшимися по причине отсутствия заявок.</w:t>
            </w:r>
          </w:p>
          <w:p w:rsidR="000E3A81" w:rsidRDefault="000E3A81" w:rsidP="00F97F1D">
            <w:pPr>
              <w:jc w:val="both"/>
            </w:pPr>
          </w:p>
        </w:tc>
      </w:tr>
      <w:tr w:rsidR="000E3A81">
        <w:tc>
          <w:tcPr>
            <w:tcW w:w="456" w:type="dxa"/>
            <w:shd w:val="clear" w:color="F2F2F2" w:fill="F2F2F2"/>
          </w:tcPr>
          <w:p w:rsidR="000E3A81" w:rsidRDefault="004366F5">
            <w:pPr>
              <w:rPr>
                <w:b/>
                <w:iCs/>
              </w:rPr>
            </w:pPr>
            <w:r>
              <w:rPr>
                <w:b/>
                <w:iCs/>
              </w:rPr>
              <w:t>20</w:t>
            </w:r>
          </w:p>
        </w:tc>
        <w:tc>
          <w:tcPr>
            <w:tcW w:w="2551" w:type="dxa"/>
            <w:shd w:val="clear" w:color="F2F2F2" w:fill="F2F2F2"/>
          </w:tcPr>
          <w:p w:rsidR="000E3A81" w:rsidRDefault="004366F5">
            <w:pPr>
              <w:rPr>
                <w:b/>
                <w:iCs/>
              </w:rPr>
            </w:pP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Порядок осмотра Лота (объекта) </w:t>
            </w:r>
          </w:p>
        </w:tc>
        <w:tc>
          <w:tcPr>
            <w:tcW w:w="7229" w:type="dxa"/>
            <w:shd w:val="clear" w:color="auto" w:fill="auto"/>
          </w:tcPr>
          <w:p w:rsidR="000E3A81" w:rsidRDefault="004366F5">
            <w:pPr>
              <w:jc w:val="both"/>
            </w:pPr>
            <w:r>
              <w:rPr>
                <w:color w:val="000000"/>
                <w:lang w:eastAsia="en-US"/>
              </w:rPr>
              <w:t xml:space="preserve">Осмотр лотов 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адрес: </w:t>
            </w:r>
            <w:proofErr w:type="spellStart"/>
            <w:r w:rsidR="00F97F1D">
              <w:rPr>
                <w:color w:val="000000"/>
                <w:lang w:val="en-US" w:eastAsia="en-US"/>
              </w:rPr>
              <w:t>kadiy</w:t>
            </w:r>
            <w:proofErr w:type="spellEnd"/>
            <w:r w:rsidR="00F97F1D" w:rsidRPr="00F97F1D">
              <w:rPr>
                <w:color w:val="000000"/>
                <w:lang w:eastAsia="en-US"/>
              </w:rPr>
              <w:t>@</w:t>
            </w:r>
            <w:proofErr w:type="spellStart"/>
            <w:r w:rsidR="00F97F1D">
              <w:rPr>
                <w:color w:val="000000"/>
                <w:lang w:val="en-US" w:eastAsia="en-US"/>
              </w:rPr>
              <w:t>kostroma</w:t>
            </w:r>
            <w:proofErr w:type="spellEnd"/>
            <w:r w:rsidR="00F97F1D" w:rsidRPr="00F97F1D">
              <w:rPr>
                <w:color w:val="000000"/>
                <w:lang w:eastAsia="en-US"/>
              </w:rPr>
              <w:t>.</w:t>
            </w:r>
            <w:proofErr w:type="spellStart"/>
            <w:r w:rsidR="00F97F1D">
              <w:rPr>
                <w:color w:val="000000"/>
                <w:lang w:val="en-US" w:eastAsia="en-US"/>
              </w:rPr>
              <w:t>gov</w:t>
            </w:r>
            <w:proofErr w:type="spellEnd"/>
            <w:r w:rsidR="00F97F1D" w:rsidRPr="00F97F1D">
              <w:rPr>
                <w:color w:val="000000"/>
                <w:lang w:eastAsia="en-US"/>
              </w:rPr>
              <w:t>.</w:t>
            </w:r>
            <w:proofErr w:type="spellStart"/>
            <w:r w:rsidR="00F97F1D">
              <w:rPr>
                <w:color w:val="000000"/>
                <w:lang w:val="en-US" w:eastAsia="en-US"/>
              </w:rPr>
              <w:t>ru</w:t>
            </w:r>
            <w:proofErr w:type="spellEnd"/>
            <w:r>
              <w:rPr>
                <w:bCs/>
              </w:rPr>
              <w:t xml:space="preserve">, </w:t>
            </w:r>
            <w:hyperlink r:id="rId16" w:history="1">
              <w:r w:rsidR="00F97F1D" w:rsidRPr="00EE05A5">
                <w:rPr>
                  <w:rStyle w:val="af0"/>
                  <w:bCs/>
                  <w:lang w:val="en-US"/>
                </w:rPr>
                <w:t>ekonomika</w:t>
              </w:r>
              <w:r w:rsidR="00F97F1D" w:rsidRPr="00EE05A5">
                <w:rPr>
                  <w:rStyle w:val="af0"/>
                  <w:bCs/>
                </w:rPr>
                <w:t>.</w:t>
              </w:r>
              <w:r w:rsidR="00F97F1D" w:rsidRPr="00EE05A5">
                <w:rPr>
                  <w:rStyle w:val="af0"/>
                  <w:bCs/>
                  <w:lang w:val="en-US"/>
                </w:rPr>
                <w:t>kadiy</w:t>
              </w:r>
              <w:r w:rsidR="00F97F1D" w:rsidRPr="00EE05A5">
                <w:rPr>
                  <w:rStyle w:val="af0"/>
                  <w:bCs/>
                </w:rPr>
                <w:t>@</w:t>
              </w:r>
              <w:r w:rsidR="00F97F1D" w:rsidRPr="00EE05A5">
                <w:rPr>
                  <w:rStyle w:val="af0"/>
                  <w:bCs/>
                  <w:lang w:val="en-US"/>
                </w:rPr>
                <w:t>yandex</w:t>
              </w:r>
              <w:r w:rsidR="00F97F1D" w:rsidRPr="00F97F1D">
                <w:rPr>
                  <w:rStyle w:val="af0"/>
                  <w:bCs/>
                </w:rPr>
                <w:t>.</w:t>
              </w:r>
              <w:proofErr w:type="spellStart"/>
              <w:r w:rsidR="00F97F1D" w:rsidRPr="00EE05A5">
                <w:rPr>
                  <w:rStyle w:val="af0"/>
                  <w:bCs/>
                  <w:lang w:val="en-US"/>
                </w:rPr>
                <w:t>ru</w:t>
              </w:r>
              <w:proofErr w:type="spellEnd"/>
            </w:hyperlink>
            <w:r w:rsidR="00F97F1D" w:rsidRPr="00F97F1D">
              <w:rPr>
                <w:bCs/>
              </w:rPr>
              <w:t xml:space="preserve"> </w:t>
            </w:r>
            <w:r>
              <w:rPr>
                <w:bCs/>
              </w:rPr>
              <w:t>либо по телефонам: + 7 (49</w:t>
            </w:r>
            <w:r w:rsidR="00F97F1D">
              <w:rPr>
                <w:bCs/>
              </w:rPr>
              <w:t>4</w:t>
            </w:r>
            <w:r>
              <w:rPr>
                <w:bCs/>
              </w:rPr>
              <w:t xml:space="preserve">42) </w:t>
            </w:r>
            <w:r w:rsidR="00F97F1D">
              <w:rPr>
                <w:bCs/>
              </w:rPr>
              <w:t>34006</w:t>
            </w:r>
          </w:p>
          <w:p w:rsidR="000E3A81" w:rsidRDefault="004366F5">
            <w:pPr>
              <w:jc w:val="both"/>
            </w:pPr>
            <w:r>
              <w:rPr>
                <w:color w:val="000000"/>
                <w:lang w:eastAsia="en-US"/>
              </w:rPr>
              <w:lastRenderedPageBreak/>
              <w:t xml:space="preserve">В случае направления </w:t>
            </w:r>
            <w:r w:rsidR="00F97F1D">
              <w:rPr>
                <w:color w:val="000000"/>
                <w:lang w:eastAsia="en-US"/>
              </w:rPr>
              <w:t xml:space="preserve">обращения по электронной почте </w:t>
            </w:r>
            <w:r>
              <w:rPr>
                <w:bCs/>
              </w:rPr>
              <w:t xml:space="preserve">необходимо </w:t>
            </w:r>
            <w:r>
              <w:rPr>
                <w:color w:val="000000"/>
                <w:lang w:eastAsia="en-US"/>
              </w:rPr>
              <w:t>указать следующие данные:</w:t>
            </w:r>
          </w:p>
          <w:p w:rsidR="000E3A81" w:rsidRDefault="004366F5">
            <w:pPr>
              <w:jc w:val="both"/>
            </w:pPr>
            <w:r>
              <w:rPr>
                <w:color w:val="000000"/>
                <w:lang w:eastAsia="en-US"/>
              </w:rPr>
              <w:t>- тема письма: Запрос на осмотр лота № (объекта);</w:t>
            </w:r>
          </w:p>
          <w:p w:rsidR="000E3A81" w:rsidRDefault="004366F5">
            <w:pPr>
              <w:jc w:val="both"/>
            </w:pPr>
            <w:r>
              <w:rPr>
                <w:color w:val="000000"/>
                <w:lang w:eastAsia="en-US"/>
              </w:rPr>
              <w:t>- Ф.И.О. лица, уполномоченного на осмотр лота № (объекта) (физического лица, индивидуального предпринимателя, руководителя юридического лица или их представителей);</w:t>
            </w:r>
          </w:p>
          <w:p w:rsidR="000E3A81" w:rsidRDefault="004366F5">
            <w:pPr>
              <w:jc w:val="both"/>
            </w:pPr>
            <w:r>
              <w:rPr>
                <w:color w:val="000000"/>
                <w:lang w:eastAsia="en-US"/>
              </w:rPr>
              <w:t>- наименование юридического лица (для юридического лица);</w:t>
            </w:r>
          </w:p>
          <w:p w:rsidR="000E3A81" w:rsidRDefault="004366F5">
            <w:pPr>
              <w:jc w:val="both"/>
            </w:pPr>
            <w:r>
              <w:rPr>
                <w:color w:val="000000"/>
                <w:lang w:eastAsia="en-US"/>
              </w:rPr>
              <w:t>- почтовый адрес или адрес электронной почты, контактный телефон;</w:t>
            </w:r>
          </w:p>
          <w:p w:rsidR="000E3A81" w:rsidRDefault="004366F5">
            <w:pPr>
              <w:jc w:val="both"/>
            </w:pPr>
            <w:r>
              <w:rPr>
                <w:color w:val="000000"/>
                <w:lang w:eastAsia="en-US"/>
              </w:rPr>
              <w:t>- дата торгов;</w:t>
            </w:r>
          </w:p>
          <w:p w:rsidR="000E3A81" w:rsidRDefault="004366F5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- местоположение (адрес) лота №  (объекта).</w:t>
            </w:r>
          </w:p>
          <w:p w:rsidR="000E3A81" w:rsidRDefault="000E3A81">
            <w:pPr>
              <w:jc w:val="both"/>
              <w:rPr>
                <w:iCs/>
              </w:rPr>
            </w:pPr>
          </w:p>
        </w:tc>
      </w:tr>
    </w:tbl>
    <w:p w:rsidR="000E3A81" w:rsidRDefault="000E3A81">
      <w:pPr>
        <w:rPr>
          <w:rFonts w:eastAsia="MS Mincho"/>
        </w:rPr>
      </w:pPr>
    </w:p>
    <w:p w:rsidR="000E3A81" w:rsidRDefault="000E3A81">
      <w:pPr>
        <w:rPr>
          <w:rFonts w:eastAsia="MS Mincho"/>
        </w:rPr>
        <w:sectPr w:rsidR="000E3A81">
          <w:pgSz w:w="11906" w:h="16838"/>
          <w:pgMar w:top="964" w:right="567" w:bottom="907" w:left="1418" w:header="720" w:footer="720" w:gutter="0"/>
          <w:cols w:space="720"/>
          <w:titlePg/>
          <w:docGrid w:linePitch="360"/>
        </w:sectPr>
      </w:pPr>
    </w:p>
    <w:p w:rsidR="000E3A81" w:rsidRDefault="004366F5">
      <w:pPr>
        <w:jc w:val="right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lastRenderedPageBreak/>
        <w:t>Таблица</w:t>
      </w:r>
    </w:p>
    <w:p w:rsidR="000E3A81" w:rsidRDefault="004366F5">
      <w:pPr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Информация</w:t>
      </w:r>
    </w:p>
    <w:p w:rsidR="000E3A81" w:rsidRDefault="00F97F1D">
      <w:pPr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об условиях приватизации муниципального </w:t>
      </w:r>
      <w:r w:rsidR="004366F5">
        <w:rPr>
          <w:rFonts w:eastAsia="MS Mincho"/>
          <w:sz w:val="28"/>
          <w:szCs w:val="28"/>
        </w:rPr>
        <w:t xml:space="preserve"> имущества</w:t>
      </w:r>
      <w:r>
        <w:rPr>
          <w:rFonts w:eastAsia="MS Mincho"/>
          <w:sz w:val="28"/>
          <w:szCs w:val="28"/>
        </w:rPr>
        <w:t xml:space="preserve"> </w:t>
      </w:r>
      <w:proofErr w:type="spellStart"/>
      <w:r>
        <w:rPr>
          <w:rFonts w:eastAsia="MS Mincho"/>
          <w:sz w:val="28"/>
          <w:szCs w:val="28"/>
        </w:rPr>
        <w:t>Кадыйского</w:t>
      </w:r>
      <w:proofErr w:type="spellEnd"/>
      <w:r>
        <w:rPr>
          <w:rFonts w:eastAsia="MS Mincho"/>
          <w:sz w:val="28"/>
          <w:szCs w:val="28"/>
        </w:rPr>
        <w:t xml:space="preserve">  муниципального округа</w:t>
      </w:r>
      <w:r w:rsidR="004366F5">
        <w:rPr>
          <w:rFonts w:eastAsia="MS Mincho"/>
          <w:sz w:val="28"/>
          <w:szCs w:val="28"/>
        </w:rPr>
        <w:t xml:space="preserve"> Костромской области,</w:t>
      </w:r>
    </w:p>
    <w:p w:rsidR="000E3A81" w:rsidRDefault="004366F5">
      <w:pPr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предлагаемого к продаже посредством публичного предложения</w:t>
      </w:r>
      <w:r>
        <w:rPr>
          <w:rStyle w:val="aff5"/>
          <w:rFonts w:eastAsia="MS Mincho"/>
          <w:sz w:val="28"/>
          <w:szCs w:val="28"/>
        </w:rPr>
        <w:footnoteReference w:id="1"/>
      </w:r>
      <w:r>
        <w:rPr>
          <w:rFonts w:eastAsia="MS Mincho"/>
          <w:sz w:val="28"/>
          <w:szCs w:val="28"/>
        </w:rPr>
        <w:t xml:space="preserve"> </w:t>
      </w:r>
      <w:r w:rsidR="000278F8">
        <w:rPr>
          <w:rFonts w:eastAsia="MS Mincho"/>
          <w:sz w:val="28"/>
          <w:szCs w:val="28"/>
          <w:highlight w:val="yellow"/>
        </w:rPr>
        <w:t>29 июля</w:t>
      </w:r>
      <w:r w:rsidR="00C340C6">
        <w:rPr>
          <w:rFonts w:eastAsia="MS Mincho"/>
          <w:sz w:val="28"/>
          <w:szCs w:val="28"/>
          <w:highlight w:val="yellow"/>
        </w:rPr>
        <w:t xml:space="preserve"> </w:t>
      </w:r>
      <w:r w:rsidRPr="00F97F1D">
        <w:rPr>
          <w:rFonts w:eastAsia="MS Mincho"/>
          <w:sz w:val="28"/>
          <w:szCs w:val="28"/>
          <w:highlight w:val="yellow"/>
        </w:rPr>
        <w:t xml:space="preserve"> 2025 года</w:t>
      </w:r>
    </w:p>
    <w:p w:rsidR="000E3A81" w:rsidRDefault="000E3A81">
      <w:pPr>
        <w:jc w:val="center"/>
        <w:rPr>
          <w:rFonts w:eastAsia="MS Mincho"/>
          <w:sz w:val="28"/>
          <w:szCs w:val="28"/>
        </w:rPr>
      </w:pPr>
    </w:p>
    <w:tbl>
      <w:tblPr>
        <w:tblW w:w="151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847"/>
        <w:gridCol w:w="1969"/>
        <w:gridCol w:w="1060"/>
        <w:gridCol w:w="1060"/>
        <w:gridCol w:w="1060"/>
        <w:gridCol w:w="1060"/>
        <w:gridCol w:w="1320"/>
        <w:gridCol w:w="1579"/>
        <w:gridCol w:w="1319"/>
        <w:gridCol w:w="1322"/>
      </w:tblGrid>
      <w:tr w:rsidR="000E3A81" w:rsidTr="00F97F1D">
        <w:trPr>
          <w:trHeight w:val="20"/>
        </w:trPr>
        <w:tc>
          <w:tcPr>
            <w:tcW w:w="538" w:type="dxa"/>
            <w:vMerge w:val="restart"/>
          </w:tcPr>
          <w:p w:rsidR="000E3A81" w:rsidRDefault="004366F5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>№ лота</w:t>
            </w:r>
          </w:p>
        </w:tc>
        <w:tc>
          <w:tcPr>
            <w:tcW w:w="2847" w:type="dxa"/>
            <w:vMerge w:val="restart"/>
          </w:tcPr>
          <w:p w:rsidR="000E3A81" w:rsidRDefault="004366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объекта продажи, технические характеристики</w:t>
            </w:r>
          </w:p>
          <w:p w:rsidR="000E3A81" w:rsidRDefault="000E3A81">
            <w:pPr>
              <w:jc w:val="both"/>
              <w:rPr>
                <w:sz w:val="22"/>
              </w:rPr>
            </w:pPr>
          </w:p>
        </w:tc>
        <w:tc>
          <w:tcPr>
            <w:tcW w:w="1969" w:type="dxa"/>
            <w:vMerge w:val="restart"/>
          </w:tcPr>
          <w:p w:rsidR="000E3A81" w:rsidRDefault="004366F5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>Адрес (местоположение) объекта</w:t>
            </w:r>
          </w:p>
        </w:tc>
        <w:tc>
          <w:tcPr>
            <w:tcW w:w="4240" w:type="dxa"/>
            <w:gridSpan w:val="4"/>
          </w:tcPr>
          <w:p w:rsidR="000E3A81" w:rsidRDefault="004366F5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>Цена первоначального предложения устанавливается в размере начальной цены несостоявшегося аукциона, руб.</w:t>
            </w:r>
          </w:p>
          <w:p w:rsidR="000E3A81" w:rsidRDefault="000E3A81">
            <w:pPr>
              <w:rPr>
                <w:sz w:val="22"/>
              </w:rPr>
            </w:pPr>
          </w:p>
        </w:tc>
        <w:tc>
          <w:tcPr>
            <w:tcW w:w="1320" w:type="dxa"/>
            <w:vMerge w:val="restart"/>
          </w:tcPr>
          <w:p w:rsidR="000E3A81" w:rsidRDefault="004366F5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>Минимальная цена предложения, по которой может быть продано имущество («цена отсечения»), руб.</w:t>
            </w:r>
          </w:p>
        </w:tc>
        <w:tc>
          <w:tcPr>
            <w:tcW w:w="1579" w:type="dxa"/>
            <w:vMerge w:val="restart"/>
          </w:tcPr>
          <w:p w:rsidR="000E3A81" w:rsidRDefault="004366F5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>Величина снижения цены первоначального предложения («шаг понижения»), руб.</w:t>
            </w:r>
          </w:p>
        </w:tc>
        <w:tc>
          <w:tcPr>
            <w:tcW w:w="1319" w:type="dxa"/>
            <w:vMerge w:val="restart"/>
          </w:tcPr>
          <w:p w:rsidR="000E3A81" w:rsidRDefault="004366F5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>Величина повышения цены («шаг аукциона»), руб.</w:t>
            </w:r>
          </w:p>
        </w:tc>
        <w:tc>
          <w:tcPr>
            <w:tcW w:w="1322" w:type="dxa"/>
            <w:vMerge w:val="restart"/>
          </w:tcPr>
          <w:p w:rsidR="000E3A81" w:rsidRDefault="004366F5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Задаток (10% от начальной цены), </w:t>
            </w:r>
          </w:p>
          <w:p w:rsidR="000E3A81" w:rsidRDefault="004366F5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>руб.</w:t>
            </w:r>
          </w:p>
          <w:p w:rsidR="000E3A81" w:rsidRDefault="000E3A81">
            <w:pPr>
              <w:ind w:left="-108" w:right="-108"/>
              <w:jc w:val="center"/>
              <w:rPr>
                <w:sz w:val="22"/>
              </w:rPr>
            </w:pPr>
          </w:p>
          <w:p w:rsidR="000E3A81" w:rsidRDefault="000E3A81">
            <w:pPr>
              <w:ind w:left="-108" w:right="-108"/>
              <w:jc w:val="center"/>
              <w:rPr>
                <w:sz w:val="22"/>
              </w:rPr>
            </w:pPr>
          </w:p>
          <w:p w:rsidR="000E3A81" w:rsidRDefault="000E3A81">
            <w:pPr>
              <w:ind w:left="-108" w:right="-108"/>
              <w:jc w:val="center"/>
              <w:rPr>
                <w:sz w:val="22"/>
              </w:rPr>
            </w:pPr>
          </w:p>
          <w:p w:rsidR="000E3A81" w:rsidRDefault="000E3A81">
            <w:pPr>
              <w:ind w:left="-108" w:right="-108"/>
              <w:jc w:val="center"/>
              <w:rPr>
                <w:sz w:val="22"/>
              </w:rPr>
            </w:pPr>
          </w:p>
          <w:p w:rsidR="000E3A81" w:rsidRDefault="000E3A81">
            <w:pPr>
              <w:ind w:left="-108" w:right="-108"/>
              <w:jc w:val="center"/>
              <w:rPr>
                <w:sz w:val="22"/>
              </w:rPr>
            </w:pPr>
          </w:p>
        </w:tc>
      </w:tr>
      <w:tr w:rsidR="000E3A81" w:rsidTr="00F97F1D">
        <w:trPr>
          <w:trHeight w:val="253"/>
        </w:trPr>
        <w:tc>
          <w:tcPr>
            <w:tcW w:w="538" w:type="dxa"/>
            <w:vMerge/>
          </w:tcPr>
          <w:p w:rsidR="000E3A81" w:rsidRDefault="000E3A81">
            <w:pPr>
              <w:jc w:val="center"/>
            </w:pPr>
          </w:p>
        </w:tc>
        <w:tc>
          <w:tcPr>
            <w:tcW w:w="2847" w:type="dxa"/>
            <w:vMerge/>
          </w:tcPr>
          <w:p w:rsidR="000E3A81" w:rsidRDefault="000E3A81">
            <w:pPr>
              <w:jc w:val="both"/>
            </w:pPr>
          </w:p>
        </w:tc>
        <w:tc>
          <w:tcPr>
            <w:tcW w:w="1969" w:type="dxa"/>
            <w:vMerge/>
          </w:tcPr>
          <w:p w:rsidR="000E3A81" w:rsidRDefault="000E3A81">
            <w:pPr>
              <w:ind w:left="-108" w:right="-108"/>
              <w:jc w:val="center"/>
            </w:pPr>
          </w:p>
        </w:tc>
        <w:tc>
          <w:tcPr>
            <w:tcW w:w="1060" w:type="dxa"/>
            <w:vMerge w:val="restart"/>
          </w:tcPr>
          <w:p w:rsidR="000E3A81" w:rsidRDefault="004366F5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Всего </w:t>
            </w:r>
          </w:p>
          <w:p w:rsidR="000E3A81" w:rsidRDefault="004366F5" w:rsidP="00F97F1D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>(</w:t>
            </w:r>
            <w:r w:rsidR="00F97F1D">
              <w:rPr>
                <w:sz w:val="22"/>
              </w:rPr>
              <w:t>без учета НДС)</w:t>
            </w:r>
          </w:p>
        </w:tc>
        <w:tc>
          <w:tcPr>
            <w:tcW w:w="3180" w:type="dxa"/>
            <w:gridSpan w:val="3"/>
          </w:tcPr>
          <w:p w:rsidR="000E3A81" w:rsidRDefault="004366F5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>в том числе</w:t>
            </w:r>
          </w:p>
          <w:p w:rsidR="000E3A81" w:rsidRDefault="000E3A81"/>
        </w:tc>
        <w:tc>
          <w:tcPr>
            <w:tcW w:w="1320" w:type="dxa"/>
            <w:vMerge/>
          </w:tcPr>
          <w:p w:rsidR="000E3A81" w:rsidRDefault="000E3A81">
            <w:pPr>
              <w:ind w:left="-108" w:right="-108"/>
              <w:jc w:val="center"/>
            </w:pPr>
          </w:p>
        </w:tc>
        <w:tc>
          <w:tcPr>
            <w:tcW w:w="1579" w:type="dxa"/>
            <w:vMerge/>
          </w:tcPr>
          <w:p w:rsidR="000E3A81" w:rsidRDefault="000E3A81">
            <w:pPr>
              <w:ind w:left="-108" w:right="-108"/>
              <w:jc w:val="center"/>
            </w:pPr>
          </w:p>
        </w:tc>
        <w:tc>
          <w:tcPr>
            <w:tcW w:w="1319" w:type="dxa"/>
            <w:vMerge/>
          </w:tcPr>
          <w:p w:rsidR="000E3A81" w:rsidRDefault="000E3A81">
            <w:pPr>
              <w:ind w:left="-108" w:right="-108"/>
              <w:jc w:val="center"/>
            </w:pPr>
          </w:p>
        </w:tc>
        <w:tc>
          <w:tcPr>
            <w:tcW w:w="1322" w:type="dxa"/>
            <w:vMerge/>
          </w:tcPr>
          <w:p w:rsidR="000E3A81" w:rsidRDefault="000E3A81">
            <w:pPr>
              <w:ind w:left="-108" w:right="-108"/>
              <w:jc w:val="center"/>
            </w:pPr>
          </w:p>
        </w:tc>
      </w:tr>
      <w:tr w:rsidR="000E3A81" w:rsidTr="00F97F1D">
        <w:trPr>
          <w:trHeight w:val="977"/>
        </w:trPr>
        <w:tc>
          <w:tcPr>
            <w:tcW w:w="538" w:type="dxa"/>
            <w:vMerge/>
          </w:tcPr>
          <w:p w:rsidR="000E3A81" w:rsidRDefault="000E3A81">
            <w:pPr>
              <w:jc w:val="center"/>
            </w:pPr>
          </w:p>
        </w:tc>
        <w:tc>
          <w:tcPr>
            <w:tcW w:w="2847" w:type="dxa"/>
            <w:vMerge/>
          </w:tcPr>
          <w:p w:rsidR="000E3A81" w:rsidRDefault="000E3A81">
            <w:pPr>
              <w:jc w:val="both"/>
            </w:pPr>
          </w:p>
        </w:tc>
        <w:tc>
          <w:tcPr>
            <w:tcW w:w="1969" w:type="dxa"/>
            <w:vMerge/>
          </w:tcPr>
          <w:p w:rsidR="000E3A81" w:rsidRDefault="000E3A81">
            <w:pPr>
              <w:ind w:left="-108" w:right="-108"/>
              <w:jc w:val="center"/>
            </w:pPr>
          </w:p>
        </w:tc>
        <w:tc>
          <w:tcPr>
            <w:tcW w:w="1060" w:type="dxa"/>
            <w:vMerge/>
          </w:tcPr>
          <w:p w:rsidR="000E3A81" w:rsidRDefault="000E3A81">
            <w:pPr>
              <w:ind w:left="-108" w:right="-108"/>
              <w:jc w:val="center"/>
            </w:pPr>
          </w:p>
        </w:tc>
        <w:tc>
          <w:tcPr>
            <w:tcW w:w="1060" w:type="dxa"/>
          </w:tcPr>
          <w:p w:rsidR="000E3A81" w:rsidRDefault="004366F5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Объект </w:t>
            </w:r>
            <w:proofErr w:type="spellStart"/>
            <w:proofErr w:type="gramStart"/>
            <w:r>
              <w:rPr>
                <w:sz w:val="22"/>
              </w:rPr>
              <w:t>недвижи</w:t>
            </w:r>
            <w:proofErr w:type="spellEnd"/>
            <w:r>
              <w:rPr>
                <w:sz w:val="22"/>
              </w:rPr>
              <w:t>-мости</w:t>
            </w:r>
            <w:proofErr w:type="gramEnd"/>
            <w:r>
              <w:rPr>
                <w:sz w:val="22"/>
              </w:rPr>
              <w:t xml:space="preserve"> </w:t>
            </w:r>
          </w:p>
          <w:p w:rsidR="000E3A81" w:rsidRDefault="004366F5" w:rsidP="00124C05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>(</w:t>
            </w:r>
            <w:r w:rsidR="00124C05">
              <w:rPr>
                <w:sz w:val="22"/>
              </w:rPr>
              <w:t>без учета НДС</w:t>
            </w:r>
            <w:r>
              <w:rPr>
                <w:sz w:val="22"/>
              </w:rPr>
              <w:t>)</w:t>
            </w:r>
          </w:p>
        </w:tc>
        <w:tc>
          <w:tcPr>
            <w:tcW w:w="1060" w:type="dxa"/>
          </w:tcPr>
          <w:p w:rsidR="000E3A81" w:rsidRDefault="004366F5">
            <w:pPr>
              <w:ind w:left="-108" w:right="-108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Зем</w:t>
            </w:r>
            <w:proofErr w:type="spellEnd"/>
            <w:r>
              <w:rPr>
                <w:sz w:val="22"/>
              </w:rPr>
              <w:t>.</w:t>
            </w:r>
          </w:p>
          <w:p w:rsidR="000E3A81" w:rsidRDefault="004366F5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>участок</w:t>
            </w:r>
          </w:p>
        </w:tc>
        <w:tc>
          <w:tcPr>
            <w:tcW w:w="1060" w:type="dxa"/>
          </w:tcPr>
          <w:p w:rsidR="000E3A81" w:rsidRDefault="004366F5">
            <w:pPr>
              <w:jc w:val="center"/>
            </w:pPr>
            <w:r>
              <w:rPr>
                <w:sz w:val="22"/>
              </w:rPr>
              <w:t xml:space="preserve">Объекты </w:t>
            </w:r>
            <w:proofErr w:type="spellStart"/>
            <w:r>
              <w:rPr>
                <w:sz w:val="22"/>
              </w:rPr>
              <w:t>движи-мого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им</w:t>
            </w:r>
            <w:proofErr w:type="gramStart"/>
            <w:r>
              <w:rPr>
                <w:sz w:val="22"/>
              </w:rPr>
              <w:t>у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щества</w:t>
            </w:r>
            <w:proofErr w:type="spellEnd"/>
          </w:p>
        </w:tc>
        <w:tc>
          <w:tcPr>
            <w:tcW w:w="1320" w:type="dxa"/>
            <w:vMerge/>
          </w:tcPr>
          <w:p w:rsidR="000E3A81" w:rsidRDefault="000E3A81">
            <w:pPr>
              <w:ind w:left="-108" w:right="-108"/>
              <w:jc w:val="center"/>
            </w:pPr>
          </w:p>
        </w:tc>
        <w:tc>
          <w:tcPr>
            <w:tcW w:w="1579" w:type="dxa"/>
            <w:vMerge/>
          </w:tcPr>
          <w:p w:rsidR="000E3A81" w:rsidRDefault="000E3A81">
            <w:pPr>
              <w:ind w:left="-108" w:right="-108"/>
              <w:jc w:val="center"/>
            </w:pPr>
          </w:p>
        </w:tc>
        <w:tc>
          <w:tcPr>
            <w:tcW w:w="1319" w:type="dxa"/>
            <w:vMerge/>
          </w:tcPr>
          <w:p w:rsidR="000E3A81" w:rsidRDefault="000E3A81">
            <w:pPr>
              <w:ind w:left="-108" w:right="-108"/>
              <w:jc w:val="center"/>
            </w:pPr>
          </w:p>
        </w:tc>
        <w:tc>
          <w:tcPr>
            <w:tcW w:w="1322" w:type="dxa"/>
            <w:vMerge/>
          </w:tcPr>
          <w:p w:rsidR="000E3A81" w:rsidRDefault="000E3A81">
            <w:pPr>
              <w:ind w:left="-108" w:right="-108"/>
              <w:jc w:val="center"/>
            </w:pPr>
          </w:p>
        </w:tc>
      </w:tr>
      <w:tr w:rsidR="000E3A81" w:rsidTr="00F97F1D">
        <w:trPr>
          <w:trHeight w:val="405"/>
        </w:trPr>
        <w:tc>
          <w:tcPr>
            <w:tcW w:w="538" w:type="dxa"/>
          </w:tcPr>
          <w:p w:rsidR="000E3A81" w:rsidRDefault="004366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1D" w:rsidRDefault="00F97F1D" w:rsidP="00F97F1D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>ЛОТ №1:</w:t>
            </w:r>
          </w:p>
          <w:p w:rsidR="00F97F1D" w:rsidRDefault="00F97F1D" w:rsidP="00F97F1D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 xml:space="preserve">-нежилое помещение №3, общей площадью 17,8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кв.м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>., кадастровый номер 44:05:080109:365;</w:t>
            </w:r>
          </w:p>
          <w:p w:rsidR="00F97F1D" w:rsidRDefault="00F97F1D" w:rsidP="00F97F1D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 xml:space="preserve">-нежилое помещение №4, общей площадью 17,8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кв</w:t>
            </w:r>
            <w:proofErr w:type="gramStart"/>
            <w:r>
              <w:rPr>
                <w:rFonts w:ascii="PT Astra Serif" w:hAnsi="PT Astra Serif" w:cs="Tahoma"/>
                <w:szCs w:val="20"/>
              </w:rPr>
              <w:t>.м</w:t>
            </w:r>
            <w:proofErr w:type="spellEnd"/>
            <w:proofErr w:type="gramEnd"/>
            <w:r>
              <w:rPr>
                <w:rFonts w:ascii="PT Astra Serif" w:hAnsi="PT Astra Serif" w:cs="Tahoma"/>
                <w:szCs w:val="20"/>
              </w:rPr>
              <w:t>, кадастровый номер 44:05:080109:366;</w:t>
            </w:r>
          </w:p>
          <w:p w:rsidR="00F97F1D" w:rsidRDefault="00F97F1D" w:rsidP="00F97F1D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 xml:space="preserve">-нежилое помещение №5, общей площадью 17,8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кв.м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>., кадастровый номер 44:05:080109:367;</w:t>
            </w:r>
          </w:p>
          <w:p w:rsidR="00F97F1D" w:rsidRDefault="00F97F1D" w:rsidP="00F97F1D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 xml:space="preserve">-нежилое помещение №6, общей площадью 17,8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кв</w:t>
            </w:r>
            <w:proofErr w:type="gramStart"/>
            <w:r>
              <w:rPr>
                <w:rFonts w:ascii="PT Astra Serif" w:hAnsi="PT Astra Serif" w:cs="Tahoma"/>
                <w:szCs w:val="20"/>
              </w:rPr>
              <w:t>.м</w:t>
            </w:r>
            <w:proofErr w:type="spellEnd"/>
            <w:proofErr w:type="gramEnd"/>
            <w:r>
              <w:rPr>
                <w:rFonts w:ascii="PT Astra Serif" w:hAnsi="PT Astra Serif" w:cs="Tahoma"/>
                <w:szCs w:val="20"/>
              </w:rPr>
              <w:t>, кадастровый номер 44:05:080109:368;</w:t>
            </w:r>
          </w:p>
          <w:p w:rsidR="00F97F1D" w:rsidRDefault="00F97F1D" w:rsidP="00F97F1D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 xml:space="preserve">-нежилое помещение №7, общей площадью 17,8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кв.м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>., кадастровый номер 44:05:080109:369;</w:t>
            </w:r>
          </w:p>
          <w:p w:rsidR="00F97F1D" w:rsidRDefault="00F97F1D" w:rsidP="00F97F1D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 xml:space="preserve">-нежилое помещение </w:t>
            </w:r>
            <w:r>
              <w:rPr>
                <w:rFonts w:ascii="PT Astra Serif" w:hAnsi="PT Astra Serif" w:cs="Tahoma"/>
                <w:szCs w:val="20"/>
              </w:rPr>
              <w:lastRenderedPageBreak/>
              <w:t xml:space="preserve">№9, общей площадью 53,5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кв.м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>., кадастровый номер 44:05:080109:373;</w:t>
            </w:r>
          </w:p>
          <w:p w:rsidR="00F97F1D" w:rsidRDefault="00F97F1D" w:rsidP="00F97F1D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 xml:space="preserve">-нежилое помещение №10, общей площадью 17,8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кв.м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>., кадастровый номер 44:05:080109:374;</w:t>
            </w:r>
          </w:p>
          <w:p w:rsidR="00F97F1D" w:rsidRDefault="00F97F1D" w:rsidP="00F97F1D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t xml:space="preserve">-нежилое помещение №11, общей площадью 17,8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кв.м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>., кадастровый номер 44:05:080109:375;</w:t>
            </w:r>
          </w:p>
          <w:p w:rsidR="00F97F1D" w:rsidRDefault="00F97F1D" w:rsidP="00F97F1D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proofErr w:type="gramStart"/>
            <w:r>
              <w:rPr>
                <w:rFonts w:ascii="PT Astra Serif" w:hAnsi="PT Astra Serif" w:cs="Tahoma"/>
                <w:szCs w:val="20"/>
              </w:rPr>
              <w:t>расположенные</w:t>
            </w:r>
            <w:proofErr w:type="gramEnd"/>
            <w:r>
              <w:rPr>
                <w:rFonts w:ascii="PT Astra Serif" w:hAnsi="PT Astra Serif" w:cs="Tahoma"/>
                <w:szCs w:val="20"/>
              </w:rPr>
              <w:t xml:space="preserve"> по адресу: Костромская область,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Кадыйский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 xml:space="preserve"> район,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с</w:t>
            </w:r>
            <w:proofErr w:type="gramStart"/>
            <w:r>
              <w:rPr>
                <w:rFonts w:ascii="PT Astra Serif" w:hAnsi="PT Astra Serif" w:cs="Tahoma"/>
                <w:szCs w:val="20"/>
              </w:rPr>
              <w:t>.С</w:t>
            </w:r>
            <w:proofErr w:type="gramEnd"/>
            <w:r>
              <w:rPr>
                <w:rFonts w:ascii="PT Astra Serif" w:hAnsi="PT Astra Serif" w:cs="Tahoma"/>
                <w:szCs w:val="20"/>
              </w:rPr>
              <w:t>толпино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 xml:space="preserve">,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ул.Центральная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>, д.12</w:t>
            </w:r>
          </w:p>
          <w:p w:rsidR="000E3A81" w:rsidRDefault="000E3A81">
            <w:pPr>
              <w:jc w:val="both"/>
              <w:rPr>
                <w:sz w:val="22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F1D" w:rsidRDefault="00F97F1D" w:rsidP="00F97F1D">
            <w:pPr>
              <w:ind w:firstLine="709"/>
              <w:jc w:val="both"/>
              <w:rPr>
                <w:rFonts w:ascii="PT Astra Serif" w:hAnsi="PT Astra Serif" w:cs="Tahoma"/>
                <w:szCs w:val="20"/>
              </w:rPr>
            </w:pPr>
            <w:r>
              <w:rPr>
                <w:rFonts w:ascii="PT Astra Serif" w:hAnsi="PT Astra Serif" w:cs="Tahoma"/>
                <w:szCs w:val="20"/>
              </w:rPr>
              <w:lastRenderedPageBreak/>
              <w:t xml:space="preserve">Костромская область,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Кадыйский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 xml:space="preserve"> район,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с</w:t>
            </w:r>
            <w:proofErr w:type="gramStart"/>
            <w:r>
              <w:rPr>
                <w:rFonts w:ascii="PT Astra Serif" w:hAnsi="PT Astra Serif" w:cs="Tahoma"/>
                <w:szCs w:val="20"/>
              </w:rPr>
              <w:t>.С</w:t>
            </w:r>
            <w:proofErr w:type="gramEnd"/>
            <w:r>
              <w:rPr>
                <w:rFonts w:ascii="PT Astra Serif" w:hAnsi="PT Astra Serif" w:cs="Tahoma"/>
                <w:szCs w:val="20"/>
              </w:rPr>
              <w:t>толпино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 xml:space="preserve">, </w:t>
            </w:r>
            <w:proofErr w:type="spellStart"/>
            <w:r>
              <w:rPr>
                <w:rFonts w:ascii="PT Astra Serif" w:hAnsi="PT Astra Serif" w:cs="Tahoma"/>
                <w:szCs w:val="20"/>
              </w:rPr>
              <w:t>ул.Центральная</w:t>
            </w:r>
            <w:proofErr w:type="spellEnd"/>
            <w:r>
              <w:rPr>
                <w:rFonts w:ascii="PT Astra Serif" w:hAnsi="PT Astra Serif" w:cs="Tahoma"/>
                <w:szCs w:val="20"/>
              </w:rPr>
              <w:t>, д.12</w:t>
            </w:r>
          </w:p>
          <w:p w:rsidR="000E3A81" w:rsidRDefault="000E3A81">
            <w:pPr>
              <w:jc w:val="center"/>
              <w:rPr>
                <w:color w:val="000000"/>
                <w:sz w:val="22"/>
                <w:highlight w:val="white"/>
              </w:rPr>
            </w:pPr>
          </w:p>
        </w:tc>
        <w:tc>
          <w:tcPr>
            <w:tcW w:w="1060" w:type="dxa"/>
          </w:tcPr>
          <w:p w:rsidR="000E3A81" w:rsidRDefault="00124C05">
            <w:r>
              <w:t>428000,0</w:t>
            </w:r>
          </w:p>
        </w:tc>
        <w:tc>
          <w:tcPr>
            <w:tcW w:w="1060" w:type="dxa"/>
          </w:tcPr>
          <w:p w:rsidR="000E3A81" w:rsidRDefault="00124C05">
            <w:r>
              <w:t>428000,0</w:t>
            </w:r>
          </w:p>
        </w:tc>
        <w:tc>
          <w:tcPr>
            <w:tcW w:w="1060" w:type="dxa"/>
          </w:tcPr>
          <w:p w:rsidR="000E3A81" w:rsidRDefault="00124C05">
            <w:r>
              <w:t>-</w:t>
            </w:r>
          </w:p>
        </w:tc>
        <w:tc>
          <w:tcPr>
            <w:tcW w:w="1060" w:type="dxa"/>
          </w:tcPr>
          <w:p w:rsidR="000E3A81" w:rsidRDefault="004366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0E3A81" w:rsidRDefault="00124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214000,0</w:t>
            </w:r>
          </w:p>
        </w:tc>
        <w:tc>
          <w:tcPr>
            <w:tcW w:w="1579" w:type="dxa"/>
          </w:tcPr>
          <w:p w:rsidR="000E3A81" w:rsidRDefault="00124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21400,0</w:t>
            </w:r>
          </w:p>
        </w:tc>
        <w:tc>
          <w:tcPr>
            <w:tcW w:w="1319" w:type="dxa"/>
          </w:tcPr>
          <w:p w:rsidR="000E3A81" w:rsidRDefault="00F545B1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 w:rsidR="00124C05">
              <w:rPr>
                <w:sz w:val="22"/>
              </w:rPr>
              <w:t>500,0</w:t>
            </w:r>
          </w:p>
        </w:tc>
        <w:tc>
          <w:tcPr>
            <w:tcW w:w="1322" w:type="dxa"/>
          </w:tcPr>
          <w:p w:rsidR="000E3A81" w:rsidRDefault="00124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42800,0</w:t>
            </w:r>
          </w:p>
        </w:tc>
      </w:tr>
    </w:tbl>
    <w:p w:rsidR="000E3A81" w:rsidRDefault="000E3A81">
      <w:pPr>
        <w:jc w:val="right"/>
        <w:rPr>
          <w:rFonts w:eastAsia="MS Mincho"/>
          <w:sz w:val="22"/>
        </w:rPr>
      </w:pPr>
    </w:p>
    <w:sectPr w:rsidR="000E3A81">
      <w:pgSz w:w="16838" w:h="11906" w:orient="landscape"/>
      <w:pgMar w:top="1134" w:right="567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E93" w:rsidRDefault="00811E93">
      <w:r>
        <w:separator/>
      </w:r>
    </w:p>
  </w:endnote>
  <w:endnote w:type="continuationSeparator" w:id="0">
    <w:p w:rsidR="00811E93" w:rsidRDefault="00811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E93" w:rsidRDefault="00811E93">
      <w:r>
        <w:separator/>
      </w:r>
    </w:p>
  </w:footnote>
  <w:footnote w:type="continuationSeparator" w:id="0">
    <w:p w:rsidR="00811E93" w:rsidRDefault="00811E93">
      <w:r>
        <w:continuationSeparator/>
      </w:r>
    </w:p>
  </w:footnote>
  <w:footnote w:id="1">
    <w:p w:rsidR="000E3A81" w:rsidRDefault="004366F5">
      <w:pPr>
        <w:pStyle w:val="aff3"/>
        <w:rPr>
          <w:sz w:val="24"/>
          <w:szCs w:val="24"/>
        </w:rPr>
      </w:pPr>
      <w:r>
        <w:rPr>
          <w:rStyle w:val="aff5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014A"/>
    <w:multiLevelType w:val="hybridMultilevel"/>
    <w:tmpl w:val="32764D48"/>
    <w:lvl w:ilvl="0" w:tplc="557C045C">
      <w:start w:val="1"/>
      <w:numFmt w:val="upperRoman"/>
      <w:pStyle w:val="2"/>
      <w:lvlText w:val="%1."/>
      <w:lvlJc w:val="left"/>
      <w:pPr>
        <w:ind w:left="960" w:hanging="720"/>
      </w:pPr>
      <w:rPr>
        <w:rFonts w:hint="default"/>
      </w:rPr>
    </w:lvl>
    <w:lvl w:ilvl="1" w:tplc="B956AAB8">
      <w:start w:val="1"/>
      <w:numFmt w:val="lowerLetter"/>
      <w:lvlText w:val="%2."/>
      <w:lvlJc w:val="left"/>
      <w:pPr>
        <w:ind w:left="1320" w:hanging="360"/>
      </w:pPr>
    </w:lvl>
    <w:lvl w:ilvl="2" w:tplc="0122F830">
      <w:start w:val="1"/>
      <w:numFmt w:val="lowerRoman"/>
      <w:lvlText w:val="%3."/>
      <w:lvlJc w:val="right"/>
      <w:pPr>
        <w:ind w:left="2040" w:hanging="180"/>
      </w:pPr>
    </w:lvl>
    <w:lvl w:ilvl="3" w:tplc="11A424BA">
      <w:start w:val="1"/>
      <w:numFmt w:val="decimal"/>
      <w:lvlText w:val="%4."/>
      <w:lvlJc w:val="left"/>
      <w:pPr>
        <w:ind w:left="2760" w:hanging="360"/>
      </w:pPr>
    </w:lvl>
    <w:lvl w:ilvl="4" w:tplc="4906BF48">
      <w:start w:val="1"/>
      <w:numFmt w:val="lowerLetter"/>
      <w:lvlText w:val="%5."/>
      <w:lvlJc w:val="left"/>
      <w:pPr>
        <w:ind w:left="3480" w:hanging="360"/>
      </w:pPr>
    </w:lvl>
    <w:lvl w:ilvl="5" w:tplc="E15ACC2E">
      <w:start w:val="1"/>
      <w:numFmt w:val="lowerRoman"/>
      <w:lvlText w:val="%6."/>
      <w:lvlJc w:val="right"/>
      <w:pPr>
        <w:ind w:left="4200" w:hanging="180"/>
      </w:pPr>
    </w:lvl>
    <w:lvl w:ilvl="6" w:tplc="77A6B210">
      <w:start w:val="1"/>
      <w:numFmt w:val="decimal"/>
      <w:lvlText w:val="%7."/>
      <w:lvlJc w:val="left"/>
      <w:pPr>
        <w:ind w:left="4920" w:hanging="360"/>
      </w:pPr>
    </w:lvl>
    <w:lvl w:ilvl="7" w:tplc="8B362616">
      <w:start w:val="1"/>
      <w:numFmt w:val="lowerLetter"/>
      <w:lvlText w:val="%8."/>
      <w:lvlJc w:val="left"/>
      <w:pPr>
        <w:ind w:left="5640" w:hanging="360"/>
      </w:pPr>
    </w:lvl>
    <w:lvl w:ilvl="8" w:tplc="651C8130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48D55AC"/>
    <w:multiLevelType w:val="hybridMultilevel"/>
    <w:tmpl w:val="CD70DBF4"/>
    <w:lvl w:ilvl="0" w:tplc="A95A8A9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2A1CEB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1ECB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542C92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5A288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C88E5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64C07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14676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3A13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84A3352"/>
    <w:multiLevelType w:val="multilevel"/>
    <w:tmpl w:val="6330B4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1A93F49"/>
    <w:multiLevelType w:val="multilevel"/>
    <w:tmpl w:val="45AAE7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B827D84"/>
    <w:multiLevelType w:val="hybridMultilevel"/>
    <w:tmpl w:val="ED3CA4B4"/>
    <w:lvl w:ilvl="0" w:tplc="408458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A2BADA">
      <w:start w:val="1"/>
      <w:numFmt w:val="lowerLetter"/>
      <w:lvlText w:val="%2."/>
      <w:lvlJc w:val="left"/>
      <w:pPr>
        <w:ind w:left="1440" w:hanging="360"/>
      </w:pPr>
    </w:lvl>
    <w:lvl w:ilvl="2" w:tplc="DD8A7E0A">
      <w:start w:val="1"/>
      <w:numFmt w:val="lowerRoman"/>
      <w:lvlText w:val="%3."/>
      <w:lvlJc w:val="right"/>
      <w:pPr>
        <w:ind w:left="2160" w:hanging="180"/>
      </w:pPr>
    </w:lvl>
    <w:lvl w:ilvl="3" w:tplc="C74676F0">
      <w:start w:val="1"/>
      <w:numFmt w:val="decimal"/>
      <w:lvlText w:val="%4."/>
      <w:lvlJc w:val="left"/>
      <w:pPr>
        <w:ind w:left="2880" w:hanging="360"/>
      </w:pPr>
    </w:lvl>
    <w:lvl w:ilvl="4" w:tplc="4540FC96">
      <w:start w:val="1"/>
      <w:numFmt w:val="lowerLetter"/>
      <w:lvlText w:val="%5."/>
      <w:lvlJc w:val="left"/>
      <w:pPr>
        <w:ind w:left="3600" w:hanging="360"/>
      </w:pPr>
    </w:lvl>
    <w:lvl w:ilvl="5" w:tplc="8B1AF074">
      <w:start w:val="1"/>
      <w:numFmt w:val="lowerRoman"/>
      <w:lvlText w:val="%6."/>
      <w:lvlJc w:val="right"/>
      <w:pPr>
        <w:ind w:left="4320" w:hanging="180"/>
      </w:pPr>
    </w:lvl>
    <w:lvl w:ilvl="6" w:tplc="20BEA1C8">
      <w:start w:val="1"/>
      <w:numFmt w:val="decimal"/>
      <w:lvlText w:val="%7."/>
      <w:lvlJc w:val="left"/>
      <w:pPr>
        <w:ind w:left="5040" w:hanging="360"/>
      </w:pPr>
    </w:lvl>
    <w:lvl w:ilvl="7" w:tplc="E970FF72">
      <w:start w:val="1"/>
      <w:numFmt w:val="lowerLetter"/>
      <w:lvlText w:val="%8."/>
      <w:lvlJc w:val="left"/>
      <w:pPr>
        <w:ind w:left="5760" w:hanging="360"/>
      </w:pPr>
    </w:lvl>
    <w:lvl w:ilvl="8" w:tplc="5D363CC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978D7"/>
    <w:multiLevelType w:val="hybridMultilevel"/>
    <w:tmpl w:val="5E1CF01E"/>
    <w:lvl w:ilvl="0" w:tplc="514898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D592C4D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D842D95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97DAEB4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E34C844C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B147074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98847FF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2428804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1501460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C610CDE"/>
    <w:multiLevelType w:val="multilevel"/>
    <w:tmpl w:val="D322754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>
    <w:nsid w:val="3F364044"/>
    <w:multiLevelType w:val="hybridMultilevel"/>
    <w:tmpl w:val="7A383284"/>
    <w:lvl w:ilvl="0" w:tplc="383842C8">
      <w:start w:val="1"/>
      <w:numFmt w:val="bullet"/>
      <w:pStyle w:val="NVG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5680FC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2EC8A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CC7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AB2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7C75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3A6F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688E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381DB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A03B04"/>
    <w:multiLevelType w:val="hybridMultilevel"/>
    <w:tmpl w:val="724C4A2E"/>
    <w:lvl w:ilvl="0" w:tplc="260C2380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63D43F82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D154FF1C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A30480FC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CE2E5B56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8DC65EEC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E8E2EE5A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892CF308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298F530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90C1EAF"/>
    <w:multiLevelType w:val="multilevel"/>
    <w:tmpl w:val="1406B2D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0">
    <w:nsid w:val="55F73755"/>
    <w:multiLevelType w:val="multilevel"/>
    <w:tmpl w:val="71F09252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61097243"/>
    <w:multiLevelType w:val="hybridMultilevel"/>
    <w:tmpl w:val="744AABD4"/>
    <w:lvl w:ilvl="0" w:tplc="9856A3F2">
      <w:start w:val="1"/>
      <w:numFmt w:val="decimal"/>
      <w:lvlText w:val="%1."/>
      <w:lvlJc w:val="left"/>
      <w:pPr>
        <w:ind w:left="720" w:hanging="360"/>
      </w:pPr>
    </w:lvl>
    <w:lvl w:ilvl="1" w:tplc="E6A87422">
      <w:start w:val="1"/>
      <w:numFmt w:val="lowerLetter"/>
      <w:lvlText w:val="%2."/>
      <w:lvlJc w:val="left"/>
      <w:pPr>
        <w:ind w:left="1440" w:hanging="360"/>
      </w:pPr>
    </w:lvl>
    <w:lvl w:ilvl="2" w:tplc="B4329670">
      <w:start w:val="1"/>
      <w:numFmt w:val="lowerRoman"/>
      <w:lvlText w:val="%3."/>
      <w:lvlJc w:val="right"/>
      <w:pPr>
        <w:ind w:left="2160" w:hanging="180"/>
      </w:pPr>
    </w:lvl>
    <w:lvl w:ilvl="3" w:tplc="CB56304C">
      <w:start w:val="1"/>
      <w:numFmt w:val="decimal"/>
      <w:lvlText w:val="%4."/>
      <w:lvlJc w:val="left"/>
      <w:pPr>
        <w:ind w:left="2880" w:hanging="360"/>
      </w:pPr>
    </w:lvl>
    <w:lvl w:ilvl="4" w:tplc="4182994E">
      <w:start w:val="1"/>
      <w:numFmt w:val="lowerLetter"/>
      <w:lvlText w:val="%5."/>
      <w:lvlJc w:val="left"/>
      <w:pPr>
        <w:ind w:left="3600" w:hanging="360"/>
      </w:pPr>
    </w:lvl>
    <w:lvl w:ilvl="5" w:tplc="BDFE57FA">
      <w:start w:val="1"/>
      <w:numFmt w:val="lowerRoman"/>
      <w:lvlText w:val="%6."/>
      <w:lvlJc w:val="right"/>
      <w:pPr>
        <w:ind w:left="4320" w:hanging="180"/>
      </w:pPr>
    </w:lvl>
    <w:lvl w:ilvl="6" w:tplc="A83EF95E">
      <w:start w:val="1"/>
      <w:numFmt w:val="decimal"/>
      <w:lvlText w:val="%7."/>
      <w:lvlJc w:val="left"/>
      <w:pPr>
        <w:ind w:left="5040" w:hanging="360"/>
      </w:pPr>
    </w:lvl>
    <w:lvl w:ilvl="7" w:tplc="49D4BF8E">
      <w:start w:val="1"/>
      <w:numFmt w:val="lowerLetter"/>
      <w:lvlText w:val="%8."/>
      <w:lvlJc w:val="left"/>
      <w:pPr>
        <w:ind w:left="5760" w:hanging="360"/>
      </w:pPr>
    </w:lvl>
    <w:lvl w:ilvl="8" w:tplc="5A5A8E86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4713B0"/>
    <w:multiLevelType w:val="hybridMultilevel"/>
    <w:tmpl w:val="DE502704"/>
    <w:lvl w:ilvl="0" w:tplc="235025DE">
      <w:start w:val="1"/>
      <w:numFmt w:val="decimal"/>
      <w:lvlText w:val="%1."/>
      <w:lvlJc w:val="left"/>
      <w:pPr>
        <w:ind w:left="720" w:hanging="360"/>
      </w:pPr>
    </w:lvl>
    <w:lvl w:ilvl="1" w:tplc="FF18D170">
      <w:start w:val="1"/>
      <w:numFmt w:val="lowerLetter"/>
      <w:lvlText w:val="%2."/>
      <w:lvlJc w:val="left"/>
      <w:pPr>
        <w:ind w:left="1440" w:hanging="360"/>
      </w:pPr>
    </w:lvl>
    <w:lvl w:ilvl="2" w:tplc="43D0094A">
      <w:start w:val="1"/>
      <w:numFmt w:val="lowerRoman"/>
      <w:lvlText w:val="%3."/>
      <w:lvlJc w:val="right"/>
      <w:pPr>
        <w:ind w:left="2160" w:hanging="180"/>
      </w:pPr>
    </w:lvl>
    <w:lvl w:ilvl="3" w:tplc="DF74F918">
      <w:start w:val="1"/>
      <w:numFmt w:val="decimal"/>
      <w:lvlText w:val="%4."/>
      <w:lvlJc w:val="left"/>
      <w:pPr>
        <w:ind w:left="2880" w:hanging="360"/>
      </w:pPr>
    </w:lvl>
    <w:lvl w:ilvl="4" w:tplc="A62A3A48">
      <w:start w:val="1"/>
      <w:numFmt w:val="lowerLetter"/>
      <w:lvlText w:val="%5."/>
      <w:lvlJc w:val="left"/>
      <w:pPr>
        <w:ind w:left="3600" w:hanging="360"/>
      </w:pPr>
    </w:lvl>
    <w:lvl w:ilvl="5" w:tplc="55AC33D8">
      <w:start w:val="1"/>
      <w:numFmt w:val="lowerRoman"/>
      <w:lvlText w:val="%6."/>
      <w:lvlJc w:val="right"/>
      <w:pPr>
        <w:ind w:left="4320" w:hanging="180"/>
      </w:pPr>
    </w:lvl>
    <w:lvl w:ilvl="6" w:tplc="50089CF0">
      <w:start w:val="1"/>
      <w:numFmt w:val="decimal"/>
      <w:lvlText w:val="%7."/>
      <w:lvlJc w:val="left"/>
      <w:pPr>
        <w:ind w:left="5040" w:hanging="360"/>
      </w:pPr>
    </w:lvl>
    <w:lvl w:ilvl="7" w:tplc="2F4A78F8">
      <w:start w:val="1"/>
      <w:numFmt w:val="lowerLetter"/>
      <w:lvlText w:val="%8."/>
      <w:lvlJc w:val="left"/>
      <w:pPr>
        <w:ind w:left="5760" w:hanging="360"/>
      </w:pPr>
    </w:lvl>
    <w:lvl w:ilvl="8" w:tplc="65141A92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F51629"/>
    <w:multiLevelType w:val="multilevel"/>
    <w:tmpl w:val="FD2C2A7C"/>
    <w:styleLink w:val="4"/>
    <w:lvl w:ilvl="0">
      <w:start w:val="1"/>
      <w:numFmt w:val="decimal"/>
      <w:pStyle w:val="4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92" w:hanging="1800"/>
      </w:pPr>
      <w:rPr>
        <w:rFonts w:cs="Times New Roman"/>
      </w:rPr>
    </w:lvl>
  </w:abstractNum>
  <w:abstractNum w:abstractNumId="14">
    <w:nsid w:val="7BEE1C76"/>
    <w:multiLevelType w:val="hybridMultilevel"/>
    <w:tmpl w:val="13FCFA00"/>
    <w:lvl w:ilvl="0" w:tplc="86E0C494">
      <w:start w:val="1"/>
      <w:numFmt w:val="decimal"/>
      <w:lvlText w:val="%1."/>
      <w:lvlJc w:val="left"/>
      <w:pPr>
        <w:ind w:left="720" w:hanging="360"/>
      </w:pPr>
    </w:lvl>
    <w:lvl w:ilvl="1" w:tplc="0006349E">
      <w:start w:val="1"/>
      <w:numFmt w:val="lowerLetter"/>
      <w:lvlText w:val="%2."/>
      <w:lvlJc w:val="left"/>
      <w:pPr>
        <w:ind w:left="1440" w:hanging="360"/>
      </w:pPr>
    </w:lvl>
    <w:lvl w:ilvl="2" w:tplc="EB9C81C8">
      <w:start w:val="1"/>
      <w:numFmt w:val="lowerRoman"/>
      <w:lvlText w:val="%3."/>
      <w:lvlJc w:val="right"/>
      <w:pPr>
        <w:ind w:left="2160" w:hanging="180"/>
      </w:pPr>
    </w:lvl>
    <w:lvl w:ilvl="3" w:tplc="5F860F4C">
      <w:start w:val="1"/>
      <w:numFmt w:val="decimal"/>
      <w:lvlText w:val="%4."/>
      <w:lvlJc w:val="left"/>
      <w:pPr>
        <w:ind w:left="2880" w:hanging="360"/>
      </w:pPr>
    </w:lvl>
    <w:lvl w:ilvl="4" w:tplc="5ABEC3C2">
      <w:start w:val="1"/>
      <w:numFmt w:val="lowerLetter"/>
      <w:lvlText w:val="%5."/>
      <w:lvlJc w:val="left"/>
      <w:pPr>
        <w:ind w:left="3600" w:hanging="360"/>
      </w:pPr>
    </w:lvl>
    <w:lvl w:ilvl="5" w:tplc="64D6D488">
      <w:start w:val="1"/>
      <w:numFmt w:val="lowerRoman"/>
      <w:lvlText w:val="%6."/>
      <w:lvlJc w:val="right"/>
      <w:pPr>
        <w:ind w:left="4320" w:hanging="180"/>
      </w:pPr>
    </w:lvl>
    <w:lvl w:ilvl="6" w:tplc="DFB6E932">
      <w:start w:val="1"/>
      <w:numFmt w:val="decimal"/>
      <w:lvlText w:val="%7."/>
      <w:lvlJc w:val="left"/>
      <w:pPr>
        <w:ind w:left="5040" w:hanging="360"/>
      </w:pPr>
    </w:lvl>
    <w:lvl w:ilvl="7" w:tplc="CF604EBA">
      <w:start w:val="1"/>
      <w:numFmt w:val="lowerLetter"/>
      <w:lvlText w:val="%8."/>
      <w:lvlJc w:val="left"/>
      <w:pPr>
        <w:ind w:left="5760" w:hanging="360"/>
      </w:pPr>
    </w:lvl>
    <w:lvl w:ilvl="8" w:tplc="BE1CBB0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11"/>
  </w:num>
  <w:num w:numId="8">
    <w:abstractNumId w:val="14"/>
  </w:num>
  <w:num w:numId="9">
    <w:abstractNumId w:val="9"/>
  </w:num>
  <w:num w:numId="10">
    <w:abstractNumId w:val="8"/>
  </w:num>
  <w:num w:numId="11">
    <w:abstractNumId w:val="5"/>
  </w:num>
  <w:num w:numId="12">
    <w:abstractNumId w:val="12"/>
  </w:num>
  <w:num w:numId="13">
    <w:abstractNumId w:val="2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A81"/>
    <w:rsid w:val="000278F8"/>
    <w:rsid w:val="00065624"/>
    <w:rsid w:val="00082EEA"/>
    <w:rsid w:val="000E3A81"/>
    <w:rsid w:val="00124C05"/>
    <w:rsid w:val="001B2D3A"/>
    <w:rsid w:val="0022481F"/>
    <w:rsid w:val="00280385"/>
    <w:rsid w:val="002A04AE"/>
    <w:rsid w:val="002D03F7"/>
    <w:rsid w:val="00311513"/>
    <w:rsid w:val="0033158C"/>
    <w:rsid w:val="00373A1D"/>
    <w:rsid w:val="004366F5"/>
    <w:rsid w:val="0044044B"/>
    <w:rsid w:val="0049230C"/>
    <w:rsid w:val="0050365B"/>
    <w:rsid w:val="005D7024"/>
    <w:rsid w:val="005E0AA5"/>
    <w:rsid w:val="005F0FF2"/>
    <w:rsid w:val="00681968"/>
    <w:rsid w:val="006C2D79"/>
    <w:rsid w:val="006F0589"/>
    <w:rsid w:val="00734FFE"/>
    <w:rsid w:val="0075152A"/>
    <w:rsid w:val="0076697B"/>
    <w:rsid w:val="00793469"/>
    <w:rsid w:val="007943C3"/>
    <w:rsid w:val="007D04AB"/>
    <w:rsid w:val="00811E93"/>
    <w:rsid w:val="00AA6E02"/>
    <w:rsid w:val="00B036A7"/>
    <w:rsid w:val="00BB43A5"/>
    <w:rsid w:val="00C340C6"/>
    <w:rsid w:val="00D67C65"/>
    <w:rsid w:val="00DB13E3"/>
    <w:rsid w:val="00EB49B8"/>
    <w:rsid w:val="00EC3D2E"/>
    <w:rsid w:val="00F140CE"/>
    <w:rsid w:val="00F545B1"/>
    <w:rsid w:val="00F9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0"/>
    <w:next w:val="a0"/>
    <w:link w:val="21"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0">
    <w:name w:val="heading 4"/>
    <w:basedOn w:val="a0"/>
    <w:next w:val="a0"/>
    <w:link w:val="41"/>
    <w:uiPriority w:val="9"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qFormat/>
    <w:pPr>
      <w:keepNext/>
      <w:outlineLvl w:val="4"/>
    </w:pPr>
    <w:rPr>
      <w:b/>
      <w:i/>
      <w:sz w:val="26"/>
      <w:szCs w:val="26"/>
    </w:rPr>
  </w:style>
  <w:style w:type="paragraph" w:styleId="6">
    <w:name w:val="heading 6"/>
    <w:basedOn w:val="a0"/>
    <w:next w:val="a0"/>
    <w:link w:val="60"/>
    <w:uiPriority w:val="9"/>
    <w:qFormat/>
    <w:pPr>
      <w:keepNext/>
      <w:ind w:firstLine="709"/>
      <w:jc w:val="right"/>
      <w:outlineLvl w:val="5"/>
    </w:pPr>
    <w:rPr>
      <w:b/>
      <w:sz w:val="26"/>
      <w:szCs w:val="26"/>
    </w:rPr>
  </w:style>
  <w:style w:type="paragraph" w:styleId="7">
    <w:name w:val="heading 7"/>
    <w:basedOn w:val="a0"/>
    <w:next w:val="a0"/>
    <w:link w:val="70"/>
    <w:qFormat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0"/>
    <w:next w:val="a0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0"/>
    <w:next w:val="a0"/>
    <w:link w:val="90"/>
    <w:uiPriority w:val="9"/>
    <w:qFormat/>
    <w:pPr>
      <w:keepNext/>
      <w:jc w:val="center"/>
      <w:outlineLvl w:val="8"/>
    </w:pPr>
    <w:rPr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able of figures"/>
    <w:basedOn w:val="a0"/>
    <w:next w:val="a0"/>
    <w:uiPriority w:val="99"/>
    <w:unhideWhenUsed/>
  </w:style>
  <w:style w:type="paragraph" w:styleId="a5">
    <w:name w:val="endnote text"/>
    <w:basedOn w:val="a0"/>
    <w:link w:val="a6"/>
    <w:uiPriority w:val="99"/>
    <w:semiHidden/>
    <w:unhideWhenUsed/>
  </w:style>
  <w:style w:type="character" w:customStyle="1" w:styleId="a6">
    <w:name w:val="Текст концевой сноски Знак"/>
    <w:link w:val="a5"/>
    <w:uiPriority w:val="99"/>
    <w:rPr>
      <w:sz w:val="20"/>
    </w:rPr>
  </w:style>
  <w:style w:type="character" w:styleId="a7">
    <w:name w:val="endnote reference"/>
    <w:basedOn w:val="a1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paragraph" w:styleId="a8">
    <w:name w:val="No Spacing"/>
    <w:uiPriority w:val="1"/>
    <w:qFormat/>
    <w:pPr>
      <w:spacing w:after="0" w:line="240" w:lineRule="auto"/>
    </w:pPr>
  </w:style>
  <w:style w:type="paragraph" w:styleId="a9">
    <w:name w:val="Title"/>
    <w:basedOn w:val="a0"/>
    <w:next w:val="a0"/>
    <w:link w:val="a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basedOn w:val="a1"/>
    <w:link w:val="a9"/>
    <w:uiPriority w:val="10"/>
    <w:rPr>
      <w:sz w:val="48"/>
      <w:szCs w:val="48"/>
    </w:rPr>
  </w:style>
  <w:style w:type="paragraph" w:styleId="ab">
    <w:name w:val="Subtitle"/>
    <w:basedOn w:val="a0"/>
    <w:next w:val="a0"/>
    <w:link w:val="ac"/>
    <w:uiPriority w:val="11"/>
    <w:qFormat/>
    <w:pPr>
      <w:spacing w:before="200" w:after="200"/>
    </w:pPr>
    <w:rPr>
      <w:sz w:val="24"/>
      <w:szCs w:val="24"/>
    </w:rPr>
  </w:style>
  <w:style w:type="character" w:customStyle="1" w:styleId="ac">
    <w:name w:val="Подзаголовок Знак"/>
    <w:basedOn w:val="a1"/>
    <w:link w:val="ab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d">
    <w:name w:val="Intense Quote"/>
    <w:basedOn w:val="a0"/>
    <w:next w:val="a0"/>
    <w:link w:val="a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f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character" w:customStyle="1" w:styleId="10">
    <w:name w:val="Заголовок 1 Знак"/>
    <w:basedOn w:val="a1"/>
    <w:link w:val="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1"/>
    <w:link w:val="2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1">
    <w:name w:val="Заголовок 4 Знак"/>
    <w:basedOn w:val="a1"/>
    <w:link w:val="40"/>
    <w:uiPriority w:val="9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Pr>
      <w:rFonts w:ascii="Times New Roman" w:eastAsia="Times New Roman" w:hAnsi="Times New Roman" w:cs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paragraph" w:customStyle="1" w:styleId="11">
    <w:name w:val="заголовок 11"/>
    <w:basedOn w:val="a0"/>
    <w:next w:val="a0"/>
    <w:pPr>
      <w:keepNext/>
      <w:jc w:val="center"/>
    </w:pPr>
    <w:rPr>
      <w:szCs w:val="20"/>
    </w:rPr>
  </w:style>
  <w:style w:type="paragraph" w:customStyle="1" w:styleId="rvps1">
    <w:name w:val="rvps1"/>
    <w:basedOn w:val="a0"/>
    <w:pPr>
      <w:jc w:val="center"/>
    </w:p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List Paragraph"/>
    <w:basedOn w:val="a0"/>
    <w:uiPriority w:val="34"/>
    <w:qFormat/>
    <w:pPr>
      <w:ind w:left="720"/>
      <w:contextualSpacing/>
    </w:pPr>
  </w:style>
  <w:style w:type="paragraph" w:styleId="12">
    <w:name w:val="toc 1"/>
    <w:basedOn w:val="a0"/>
    <w:next w:val="a0"/>
    <w:uiPriority w:val="39"/>
    <w:qFormat/>
    <w:pPr>
      <w:ind w:left="34" w:firstLine="1"/>
      <w:jc w:val="both"/>
    </w:pPr>
  </w:style>
  <w:style w:type="paragraph" w:styleId="2">
    <w:name w:val="toc 2"/>
    <w:basedOn w:val="a0"/>
    <w:next w:val="a0"/>
    <w:uiPriority w:val="39"/>
    <w:qFormat/>
    <w:pPr>
      <w:numPr>
        <w:numId w:val="1"/>
      </w:numPr>
      <w:tabs>
        <w:tab w:val="right" w:leader="dot" w:pos="10196"/>
      </w:tabs>
      <w:ind w:left="0"/>
    </w:pPr>
    <w:rPr>
      <w:rFonts w:eastAsia="MS Mincho"/>
      <w:b/>
      <w:i/>
      <w:iCs/>
    </w:rPr>
  </w:style>
  <w:style w:type="paragraph" w:styleId="af2">
    <w:name w:val="header"/>
    <w:basedOn w:val="a0"/>
    <w:link w:val="af3"/>
    <w:unhideWhenUsed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0"/>
    <w:link w:val="a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0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8">
    <w:name w:val="Table Grid"/>
    <w:basedOn w:val="a2"/>
    <w:uiPriority w:val="59"/>
    <w:pPr>
      <w:spacing w:after="0" w:line="240" w:lineRule="auto"/>
    </w:pPr>
    <w:rPr>
      <w:rFonts w:ascii="Times New Roman" w:hAnsi="Times New Roman" w:cs="Arial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0"/>
    <w:link w:val="afa"/>
    <w:pPr>
      <w:spacing w:before="100" w:beforeAutospacing="1" w:after="100" w:afterAutospacing="1"/>
    </w:pPr>
  </w:style>
  <w:style w:type="paragraph" w:customStyle="1" w:styleId="Times12">
    <w:name w:val="Times 12"/>
    <w:basedOn w:val="a0"/>
    <w:uiPriority w:val="99"/>
    <w:qFormat/>
    <w:pPr>
      <w:ind w:firstLine="567"/>
      <w:jc w:val="both"/>
    </w:pPr>
    <w:rPr>
      <w:bCs/>
      <w:sz w:val="22"/>
    </w:rPr>
  </w:style>
  <w:style w:type="paragraph" w:customStyle="1" w:styleId="rvps9">
    <w:name w:val="rvps9"/>
    <w:basedOn w:val="a0"/>
    <w:pPr>
      <w:jc w:val="both"/>
    </w:pPr>
  </w:style>
  <w:style w:type="paragraph" w:customStyle="1" w:styleId="31">
    <w:name w:val="Стиль3"/>
    <w:basedOn w:val="24"/>
    <w:pPr>
      <w:widowControl w:val="0"/>
      <w:tabs>
        <w:tab w:val="num" w:pos="1307"/>
      </w:tabs>
      <w:spacing w:after="0" w:line="240" w:lineRule="auto"/>
      <w:ind w:left="1080"/>
      <w:jc w:val="both"/>
    </w:pPr>
    <w:rPr>
      <w:szCs w:val="20"/>
    </w:rPr>
  </w:style>
  <w:style w:type="paragraph" w:styleId="24">
    <w:name w:val="Body Text Indent 2"/>
    <w:basedOn w:val="a0"/>
    <w:link w:val="25"/>
    <w:uiPriority w:val="99"/>
    <w:semiHidden/>
    <w:unhideWhenUsed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Pr>
      <w:rFonts w:ascii="Courier New" w:hAnsi="Courier New"/>
      <w:szCs w:val="20"/>
    </w:rPr>
  </w:style>
  <w:style w:type="character" w:customStyle="1" w:styleId="afc">
    <w:name w:val="Текст Знак"/>
    <w:basedOn w:val="a1"/>
    <w:link w:val="af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d">
    <w:name w:val="Таблица шапка"/>
    <w:basedOn w:val="a0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e">
    <w:name w:val="Таблица текст"/>
    <w:basedOn w:val="a0"/>
    <w:pPr>
      <w:spacing w:before="40" w:after="40"/>
      <w:ind w:left="57" w:right="57"/>
    </w:pPr>
    <w:rPr>
      <w:szCs w:val="20"/>
    </w:rPr>
  </w:style>
  <w:style w:type="character" w:customStyle="1" w:styleId="13">
    <w:name w:val="Ариал Знак1"/>
    <w:link w:val="aff"/>
    <w:rPr>
      <w:rFonts w:ascii="Arial" w:hAnsi="Arial" w:cs="Arial"/>
    </w:rPr>
  </w:style>
  <w:style w:type="paragraph" w:customStyle="1" w:styleId="aff">
    <w:name w:val="Ариал"/>
    <w:basedOn w:val="a0"/>
    <w:link w:val="13"/>
    <w:pPr>
      <w:spacing w:before="120" w:after="120" w:line="360" w:lineRule="auto"/>
      <w:ind w:firstLine="851"/>
      <w:jc w:val="both"/>
    </w:pPr>
    <w:rPr>
      <w:rFonts w:ascii="Arial" w:eastAsia="Calibri" w:hAnsi="Arial" w:cs="Arial"/>
      <w:sz w:val="22"/>
      <w:lang w:eastAsia="en-US"/>
    </w:rPr>
  </w:style>
  <w:style w:type="paragraph" w:customStyle="1" w:styleId="aff0">
    <w:name w:val="Пункт б/н"/>
    <w:basedOn w:val="a0"/>
    <w:pPr>
      <w:tabs>
        <w:tab w:val="left" w:pos="1134"/>
      </w:tabs>
      <w:spacing w:line="360" w:lineRule="auto"/>
      <w:ind w:firstLine="567"/>
      <w:jc w:val="both"/>
    </w:pPr>
    <w:rPr>
      <w:bCs/>
      <w:sz w:val="22"/>
    </w:rPr>
  </w:style>
  <w:style w:type="character" w:customStyle="1" w:styleId="aff1">
    <w:name w:val="Ариал Таблица Знак"/>
    <w:link w:val="aff2"/>
    <w:rPr>
      <w:rFonts w:ascii="Arial" w:hAnsi="Arial" w:cs="Arial"/>
    </w:rPr>
  </w:style>
  <w:style w:type="paragraph" w:customStyle="1" w:styleId="aff2">
    <w:name w:val="Ариал Таблица"/>
    <w:basedOn w:val="aff"/>
    <w:link w:val="aff1"/>
    <w:pPr>
      <w:widowControl w:val="0"/>
      <w:spacing w:before="0" w:after="0" w:line="240" w:lineRule="auto"/>
      <w:ind w:firstLine="0"/>
    </w:pPr>
  </w:style>
  <w:style w:type="paragraph" w:styleId="aff3">
    <w:name w:val="footnote text"/>
    <w:basedOn w:val="a0"/>
    <w:link w:val="aff4"/>
    <w:unhideWhenUsed/>
    <w:rPr>
      <w:szCs w:val="20"/>
    </w:rPr>
  </w:style>
  <w:style w:type="character" w:customStyle="1" w:styleId="aff4">
    <w:name w:val="Текст сноски Знак"/>
    <w:basedOn w:val="a1"/>
    <w:link w:val="af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unhideWhenUsed/>
    <w:rPr>
      <w:vertAlign w:val="superscript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6">
    <w:name w:val="page number"/>
    <w:basedOn w:val="a1"/>
  </w:style>
  <w:style w:type="paragraph" w:customStyle="1" w:styleId="rvps46">
    <w:name w:val="rvps46"/>
    <w:basedOn w:val="a0"/>
    <w:pPr>
      <w:spacing w:before="120" w:after="120"/>
    </w:pPr>
  </w:style>
  <w:style w:type="character" w:styleId="aff7">
    <w:name w:val="annotation reference"/>
    <w:uiPriority w:val="99"/>
    <w:unhideWhenUsed/>
    <w:rPr>
      <w:sz w:val="16"/>
      <w:szCs w:val="16"/>
    </w:rPr>
  </w:style>
  <w:style w:type="paragraph" w:styleId="aff8">
    <w:name w:val="annotation text"/>
    <w:basedOn w:val="a0"/>
    <w:link w:val="aff9"/>
    <w:uiPriority w:val="99"/>
    <w:unhideWhenUsed/>
    <w:rPr>
      <w:szCs w:val="20"/>
    </w:rPr>
  </w:style>
  <w:style w:type="character" w:customStyle="1" w:styleId="aff9">
    <w:name w:val="Текст примечания Знак"/>
    <w:basedOn w:val="a1"/>
    <w:link w:val="af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c">
    <w:name w:val="Body Text Indent"/>
    <w:basedOn w:val="a0"/>
    <w:link w:val="affd"/>
    <w:uiPriority w:val="99"/>
    <w:unhideWhenUsed/>
    <w:pPr>
      <w:ind w:firstLine="567"/>
      <w:jc w:val="both"/>
    </w:pPr>
    <w:rPr>
      <w:b/>
      <w:sz w:val="26"/>
      <w:szCs w:val="26"/>
    </w:rPr>
  </w:style>
  <w:style w:type="character" w:customStyle="1" w:styleId="affd">
    <w:name w:val="Основной текст с отступом Знак"/>
    <w:basedOn w:val="a1"/>
    <w:link w:val="affc"/>
    <w:uiPriority w:val="99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ffe">
    <w:name w:val="Body Text"/>
    <w:basedOn w:val="a0"/>
    <w:link w:val="afff"/>
    <w:uiPriority w:val="99"/>
    <w:unhideWhenUsed/>
    <w:rPr>
      <w:i/>
      <w:sz w:val="26"/>
      <w:szCs w:val="26"/>
    </w:rPr>
  </w:style>
  <w:style w:type="character" w:customStyle="1" w:styleId="afff">
    <w:name w:val="Основной текст Знак"/>
    <w:basedOn w:val="a1"/>
    <w:link w:val="affe"/>
    <w:uiPriority w:val="99"/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paragraph" w:styleId="26">
    <w:name w:val="Body Text 2"/>
    <w:basedOn w:val="a0"/>
    <w:link w:val="27"/>
    <w:uiPriority w:val="99"/>
    <w:unhideWhenUsed/>
    <w:rPr>
      <w:i/>
      <w:color w:val="FF0000"/>
      <w:sz w:val="26"/>
      <w:szCs w:val="26"/>
    </w:rPr>
  </w:style>
  <w:style w:type="character" w:customStyle="1" w:styleId="27">
    <w:name w:val="Основной текст 2 Знак"/>
    <w:basedOn w:val="a1"/>
    <w:link w:val="26"/>
    <w:uiPriority w:val="99"/>
    <w:rPr>
      <w:rFonts w:ascii="Times New Roman" w:eastAsia="Times New Roman" w:hAnsi="Times New Roman" w:cs="Times New Roman"/>
      <w:i/>
      <w:color w:val="FF0000"/>
      <w:sz w:val="26"/>
      <w:szCs w:val="26"/>
      <w:lang w:eastAsia="ru-RU"/>
    </w:rPr>
  </w:style>
  <w:style w:type="paragraph" w:customStyle="1" w:styleId="afff0">
    <w:name w:val="Пункт"/>
    <w:basedOn w:val="a0"/>
    <w:pPr>
      <w:tabs>
        <w:tab w:val="num" w:pos="1980"/>
      </w:tabs>
      <w:ind w:left="1404" w:hanging="504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1">
    <w:name w:val="TOC Heading"/>
    <w:basedOn w:val="1"/>
    <w:next w:val="a0"/>
    <w:uiPriority w:val="39"/>
    <w:qFormat/>
    <w:pPr>
      <w:spacing w:line="276" w:lineRule="auto"/>
      <w:outlineLvl w:val="9"/>
    </w:pPr>
  </w:style>
  <w:style w:type="paragraph" w:styleId="32">
    <w:name w:val="toc 3"/>
    <w:basedOn w:val="a0"/>
    <w:next w:val="a0"/>
    <w:uiPriority w:val="39"/>
    <w:unhideWhenUsed/>
    <w:qFormat/>
    <w:pPr>
      <w:spacing w:after="100" w:line="276" w:lineRule="auto"/>
      <w:ind w:left="440"/>
    </w:pPr>
    <w:rPr>
      <w:rFonts w:ascii="Calibri" w:hAnsi="Calibri"/>
      <w:sz w:val="22"/>
    </w:rPr>
  </w:style>
  <w:style w:type="paragraph" w:styleId="33">
    <w:name w:val="Body Text 3"/>
    <w:link w:val="3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3 Знак"/>
    <w:basedOn w:val="a1"/>
    <w:link w:val="33"/>
    <w:uiPriority w:val="9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5">
    <w:name w:val="Body Text Indent 3"/>
    <w:basedOn w:val="a0"/>
    <w:link w:val="36"/>
    <w:uiPriority w:val="99"/>
    <w:unhideWhenUsed/>
    <w:pPr>
      <w:tabs>
        <w:tab w:val="num" w:pos="1200"/>
      </w:tabs>
      <w:ind w:left="16"/>
      <w:jc w:val="both"/>
    </w:pPr>
    <w:rPr>
      <w:i/>
      <w:color w:val="808080"/>
    </w:rPr>
  </w:style>
  <w:style w:type="character" w:customStyle="1" w:styleId="36">
    <w:name w:val="Основной текст с отступом 3 Знак"/>
    <w:basedOn w:val="a1"/>
    <w:link w:val="35"/>
    <w:uiPriority w:val="99"/>
    <w:rPr>
      <w:rFonts w:ascii="Times New Roman" w:eastAsia="Times New Roman" w:hAnsi="Times New Roman" w:cs="Times New Roman"/>
      <w:i/>
      <w:color w:val="808080"/>
      <w:sz w:val="24"/>
      <w:szCs w:val="24"/>
      <w:lang w:eastAsia="ru-RU"/>
    </w:rPr>
  </w:style>
  <w:style w:type="character" w:customStyle="1" w:styleId="afa">
    <w:name w:val="Обычный (веб) Знак"/>
    <w:link w:val="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2">
    <w:name w:val="Block Text"/>
    <w:basedOn w:val="a0"/>
    <w:uiPriority w:val="99"/>
    <w:unhideWhenUsed/>
    <w:pPr>
      <w:tabs>
        <w:tab w:val="left" w:pos="16"/>
      </w:tabs>
      <w:spacing w:after="200" w:line="276" w:lineRule="auto"/>
      <w:ind w:left="16" w:right="113"/>
      <w:contextualSpacing/>
      <w:jc w:val="both"/>
    </w:pPr>
    <w:rPr>
      <w:sz w:val="26"/>
      <w:szCs w:val="26"/>
      <w:lang w:eastAsia="en-US"/>
    </w:rPr>
  </w:style>
  <w:style w:type="paragraph" w:customStyle="1" w:styleId="28">
    <w:name w:val="çàãîëîâîê 2"/>
    <w:basedOn w:val="a0"/>
    <w:next w:val="a0"/>
    <w:pPr>
      <w:keepNext/>
      <w:jc w:val="both"/>
    </w:pPr>
    <w:rPr>
      <w:szCs w:val="20"/>
      <w:lang w:val="en-GB"/>
    </w:rPr>
  </w:style>
  <w:style w:type="paragraph" w:customStyle="1" w:styleId="14">
    <w:name w:val="Абзац списка1"/>
    <w:basedOn w:val="a0"/>
    <w:pPr>
      <w:spacing w:after="200" w:line="276" w:lineRule="auto"/>
      <w:ind w:left="720"/>
      <w:contextualSpacing/>
    </w:pPr>
    <w:rPr>
      <w:rFonts w:ascii="Calibri" w:hAnsi="Calibri"/>
      <w:sz w:val="22"/>
      <w:lang w:eastAsia="en-US"/>
    </w:rPr>
  </w:style>
  <w:style w:type="paragraph" w:customStyle="1" w:styleId="afff3">
    <w:name w:val="Текст документа"/>
    <w:basedOn w:val="a0"/>
    <w:link w:val="afff4"/>
    <w:uiPriority w:val="99"/>
    <w:pPr>
      <w:spacing w:line="360" w:lineRule="auto"/>
      <w:ind w:firstLine="720"/>
      <w:jc w:val="both"/>
    </w:pPr>
  </w:style>
  <w:style w:type="character" w:customStyle="1" w:styleId="afff4">
    <w:name w:val="Текст документа Знак"/>
    <w:link w:val="aff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5">
    <w:name w:val="FollowedHyperlink"/>
    <w:uiPriority w:val="99"/>
    <w:semiHidden/>
    <w:unhideWhenUsed/>
    <w:rPr>
      <w:color w:val="800080"/>
      <w:u w:val="single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4">
    <w:name w:val="Стиль4"/>
    <w:pPr>
      <w:numPr>
        <w:numId w:val="2"/>
      </w:numPr>
    </w:pPr>
  </w:style>
  <w:style w:type="paragraph" w:customStyle="1" w:styleId="CharChar4CharCharCharCharCharChar">
    <w:name w:val="Char Char4 Знак Знак Char Char Знак Знак Char Char Знак Char Char"/>
    <w:basedOn w:val="a0"/>
    <w:semiHidden/>
    <w:pPr>
      <w:widowControl w:val="0"/>
      <w:spacing w:after="160" w:line="240" w:lineRule="exact"/>
      <w:jc w:val="right"/>
    </w:pPr>
    <w:rPr>
      <w:szCs w:val="20"/>
      <w:lang w:val="en-GB" w:eastAsia="en-US"/>
    </w:rPr>
  </w:style>
  <w:style w:type="paragraph" w:styleId="afff6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VGBullet">
    <w:name w:val="NVG Bullet"/>
    <w:basedOn w:val="a0"/>
    <w:pPr>
      <w:numPr>
        <w:numId w:val="3"/>
      </w:numPr>
      <w:spacing w:before="120"/>
    </w:pPr>
    <w:rPr>
      <w:rFonts w:ascii="Arial" w:hAnsi="Arial"/>
      <w:lang w:val="en-US" w:eastAsia="ar-SA"/>
    </w:rPr>
  </w:style>
  <w:style w:type="paragraph" w:customStyle="1" w:styleId="a">
    <w:name w:val="Текст_бюл"/>
    <w:basedOn w:val="afb"/>
    <w:link w:val="afff7"/>
    <w:pPr>
      <w:numPr>
        <w:numId w:val="4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fff7">
    <w:name w:val="Текст_бюл Знак"/>
    <w:link w:val="a"/>
    <w:rPr>
      <w:rFonts w:ascii="Times New Roman" w:eastAsia="MS Mincho" w:hAnsi="Times New Roman" w:cs="Times New Roman"/>
      <w:bCs/>
      <w:sz w:val="26"/>
      <w:szCs w:val="24"/>
      <w:lang w:eastAsia="ru-RU"/>
    </w:rPr>
  </w:style>
  <w:style w:type="character" w:customStyle="1" w:styleId="FontStyle29">
    <w:name w:val="Font Style29"/>
    <w:basedOn w:val="a1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4">
    <w:name w:val="Style14"/>
    <w:basedOn w:val="a0"/>
    <w:uiPriority w:val="99"/>
    <w:pPr>
      <w:widowControl w:val="0"/>
      <w:spacing w:line="344" w:lineRule="exact"/>
      <w:ind w:firstLine="581"/>
      <w:jc w:val="both"/>
    </w:pPr>
    <w:rPr>
      <w:rFonts w:eastAsia="Calibri"/>
    </w:rPr>
  </w:style>
  <w:style w:type="paragraph" w:customStyle="1" w:styleId="afff8">
    <w:name w:val="Термин"/>
    <w:basedOn w:val="afb"/>
    <w:pPr>
      <w:ind w:left="567"/>
      <w:jc w:val="both"/>
    </w:pPr>
    <w:rPr>
      <w:rFonts w:ascii="Times New Roman" w:hAnsi="Times New Roman" w:cs="Courier New"/>
      <w:sz w:val="26"/>
    </w:rPr>
  </w:style>
  <w:style w:type="paragraph" w:styleId="37">
    <w:name w:val="List Bullet 3"/>
    <w:basedOn w:val="a0"/>
    <w:pPr>
      <w:tabs>
        <w:tab w:val="left" w:pos="-108"/>
      </w:tabs>
      <w:jc w:val="both"/>
    </w:pPr>
    <w:rPr>
      <w:rFonts w:ascii="Arial" w:hAnsi="Arial" w:cs="Arial"/>
      <w:bCs/>
      <w:sz w:val="22"/>
    </w:rPr>
  </w:style>
  <w:style w:type="character" w:customStyle="1" w:styleId="15">
    <w:name w:val="Неразрешенное упоминание1"/>
    <w:basedOn w:val="a1"/>
    <w:uiPriority w:val="99"/>
    <w:semiHidden/>
    <w:unhideWhenUsed/>
    <w:rPr>
      <w:color w:val="605E5C"/>
      <w:shd w:val="clear" w:color="E1DFDD" w:fill="E1DFDD"/>
    </w:rPr>
  </w:style>
  <w:style w:type="character" w:customStyle="1" w:styleId="29">
    <w:name w:val="Основной текст (2)_"/>
    <w:link w:val="2a"/>
    <w:locked/>
    <w:rsid w:val="005D702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5D702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274" w:lineRule="exact"/>
    </w:pPr>
    <w:rPr>
      <w:sz w:val="22"/>
      <w:lang w:eastAsia="en-US"/>
    </w:rPr>
  </w:style>
  <w:style w:type="character" w:customStyle="1" w:styleId="43">
    <w:name w:val="Основной текст (4)"/>
    <w:rsid w:val="005D702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b">
    <w:name w:val="Основной текст (2) + Полужирный"/>
    <w:rsid w:val="005D702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0"/>
    <w:next w:val="a0"/>
    <w:link w:val="21"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0">
    <w:name w:val="heading 4"/>
    <w:basedOn w:val="a0"/>
    <w:next w:val="a0"/>
    <w:link w:val="41"/>
    <w:uiPriority w:val="9"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qFormat/>
    <w:pPr>
      <w:keepNext/>
      <w:outlineLvl w:val="4"/>
    </w:pPr>
    <w:rPr>
      <w:b/>
      <w:i/>
      <w:sz w:val="26"/>
      <w:szCs w:val="26"/>
    </w:rPr>
  </w:style>
  <w:style w:type="paragraph" w:styleId="6">
    <w:name w:val="heading 6"/>
    <w:basedOn w:val="a0"/>
    <w:next w:val="a0"/>
    <w:link w:val="60"/>
    <w:uiPriority w:val="9"/>
    <w:qFormat/>
    <w:pPr>
      <w:keepNext/>
      <w:ind w:firstLine="709"/>
      <w:jc w:val="right"/>
      <w:outlineLvl w:val="5"/>
    </w:pPr>
    <w:rPr>
      <w:b/>
      <w:sz w:val="26"/>
      <w:szCs w:val="26"/>
    </w:rPr>
  </w:style>
  <w:style w:type="paragraph" w:styleId="7">
    <w:name w:val="heading 7"/>
    <w:basedOn w:val="a0"/>
    <w:next w:val="a0"/>
    <w:link w:val="70"/>
    <w:qFormat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0"/>
    <w:next w:val="a0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0"/>
    <w:next w:val="a0"/>
    <w:link w:val="90"/>
    <w:uiPriority w:val="9"/>
    <w:qFormat/>
    <w:pPr>
      <w:keepNext/>
      <w:jc w:val="center"/>
      <w:outlineLvl w:val="8"/>
    </w:pPr>
    <w:rPr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able of figures"/>
    <w:basedOn w:val="a0"/>
    <w:next w:val="a0"/>
    <w:uiPriority w:val="99"/>
    <w:unhideWhenUsed/>
  </w:style>
  <w:style w:type="paragraph" w:styleId="a5">
    <w:name w:val="endnote text"/>
    <w:basedOn w:val="a0"/>
    <w:link w:val="a6"/>
    <w:uiPriority w:val="99"/>
    <w:semiHidden/>
    <w:unhideWhenUsed/>
  </w:style>
  <w:style w:type="character" w:customStyle="1" w:styleId="a6">
    <w:name w:val="Текст концевой сноски Знак"/>
    <w:link w:val="a5"/>
    <w:uiPriority w:val="99"/>
    <w:rPr>
      <w:sz w:val="20"/>
    </w:rPr>
  </w:style>
  <w:style w:type="character" w:styleId="a7">
    <w:name w:val="endnote reference"/>
    <w:basedOn w:val="a1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paragraph" w:styleId="a8">
    <w:name w:val="No Spacing"/>
    <w:uiPriority w:val="1"/>
    <w:qFormat/>
    <w:pPr>
      <w:spacing w:after="0" w:line="240" w:lineRule="auto"/>
    </w:pPr>
  </w:style>
  <w:style w:type="paragraph" w:styleId="a9">
    <w:name w:val="Title"/>
    <w:basedOn w:val="a0"/>
    <w:next w:val="a0"/>
    <w:link w:val="a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basedOn w:val="a1"/>
    <w:link w:val="a9"/>
    <w:uiPriority w:val="10"/>
    <w:rPr>
      <w:sz w:val="48"/>
      <w:szCs w:val="48"/>
    </w:rPr>
  </w:style>
  <w:style w:type="paragraph" w:styleId="ab">
    <w:name w:val="Subtitle"/>
    <w:basedOn w:val="a0"/>
    <w:next w:val="a0"/>
    <w:link w:val="ac"/>
    <w:uiPriority w:val="11"/>
    <w:qFormat/>
    <w:pPr>
      <w:spacing w:before="200" w:after="200"/>
    </w:pPr>
    <w:rPr>
      <w:sz w:val="24"/>
      <w:szCs w:val="24"/>
    </w:rPr>
  </w:style>
  <w:style w:type="character" w:customStyle="1" w:styleId="ac">
    <w:name w:val="Подзаголовок Знак"/>
    <w:basedOn w:val="a1"/>
    <w:link w:val="ab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d">
    <w:name w:val="Intense Quote"/>
    <w:basedOn w:val="a0"/>
    <w:next w:val="a0"/>
    <w:link w:val="a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f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character" w:customStyle="1" w:styleId="10">
    <w:name w:val="Заголовок 1 Знак"/>
    <w:basedOn w:val="a1"/>
    <w:link w:val="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1"/>
    <w:link w:val="2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1">
    <w:name w:val="Заголовок 4 Знак"/>
    <w:basedOn w:val="a1"/>
    <w:link w:val="40"/>
    <w:uiPriority w:val="9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Pr>
      <w:rFonts w:ascii="Times New Roman" w:eastAsia="Times New Roman" w:hAnsi="Times New Roman" w:cs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paragraph" w:customStyle="1" w:styleId="11">
    <w:name w:val="заголовок 11"/>
    <w:basedOn w:val="a0"/>
    <w:next w:val="a0"/>
    <w:pPr>
      <w:keepNext/>
      <w:jc w:val="center"/>
    </w:pPr>
    <w:rPr>
      <w:szCs w:val="20"/>
    </w:rPr>
  </w:style>
  <w:style w:type="paragraph" w:customStyle="1" w:styleId="rvps1">
    <w:name w:val="rvps1"/>
    <w:basedOn w:val="a0"/>
    <w:pPr>
      <w:jc w:val="center"/>
    </w:p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List Paragraph"/>
    <w:basedOn w:val="a0"/>
    <w:uiPriority w:val="34"/>
    <w:qFormat/>
    <w:pPr>
      <w:ind w:left="720"/>
      <w:contextualSpacing/>
    </w:pPr>
  </w:style>
  <w:style w:type="paragraph" w:styleId="12">
    <w:name w:val="toc 1"/>
    <w:basedOn w:val="a0"/>
    <w:next w:val="a0"/>
    <w:uiPriority w:val="39"/>
    <w:qFormat/>
    <w:pPr>
      <w:ind w:left="34" w:firstLine="1"/>
      <w:jc w:val="both"/>
    </w:pPr>
  </w:style>
  <w:style w:type="paragraph" w:styleId="2">
    <w:name w:val="toc 2"/>
    <w:basedOn w:val="a0"/>
    <w:next w:val="a0"/>
    <w:uiPriority w:val="39"/>
    <w:qFormat/>
    <w:pPr>
      <w:numPr>
        <w:numId w:val="1"/>
      </w:numPr>
      <w:tabs>
        <w:tab w:val="right" w:leader="dot" w:pos="10196"/>
      </w:tabs>
      <w:ind w:left="0"/>
    </w:pPr>
    <w:rPr>
      <w:rFonts w:eastAsia="MS Mincho"/>
      <w:b/>
      <w:i/>
      <w:iCs/>
    </w:rPr>
  </w:style>
  <w:style w:type="paragraph" w:styleId="af2">
    <w:name w:val="header"/>
    <w:basedOn w:val="a0"/>
    <w:link w:val="af3"/>
    <w:unhideWhenUsed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0"/>
    <w:link w:val="a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0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8">
    <w:name w:val="Table Grid"/>
    <w:basedOn w:val="a2"/>
    <w:uiPriority w:val="59"/>
    <w:pPr>
      <w:spacing w:after="0" w:line="240" w:lineRule="auto"/>
    </w:pPr>
    <w:rPr>
      <w:rFonts w:ascii="Times New Roman" w:hAnsi="Times New Roman" w:cs="Arial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0"/>
    <w:link w:val="afa"/>
    <w:pPr>
      <w:spacing w:before="100" w:beforeAutospacing="1" w:after="100" w:afterAutospacing="1"/>
    </w:pPr>
  </w:style>
  <w:style w:type="paragraph" w:customStyle="1" w:styleId="Times12">
    <w:name w:val="Times 12"/>
    <w:basedOn w:val="a0"/>
    <w:uiPriority w:val="99"/>
    <w:qFormat/>
    <w:pPr>
      <w:ind w:firstLine="567"/>
      <w:jc w:val="both"/>
    </w:pPr>
    <w:rPr>
      <w:bCs/>
      <w:sz w:val="22"/>
    </w:rPr>
  </w:style>
  <w:style w:type="paragraph" w:customStyle="1" w:styleId="rvps9">
    <w:name w:val="rvps9"/>
    <w:basedOn w:val="a0"/>
    <w:pPr>
      <w:jc w:val="both"/>
    </w:pPr>
  </w:style>
  <w:style w:type="paragraph" w:customStyle="1" w:styleId="31">
    <w:name w:val="Стиль3"/>
    <w:basedOn w:val="24"/>
    <w:pPr>
      <w:widowControl w:val="0"/>
      <w:tabs>
        <w:tab w:val="num" w:pos="1307"/>
      </w:tabs>
      <w:spacing w:after="0" w:line="240" w:lineRule="auto"/>
      <w:ind w:left="1080"/>
      <w:jc w:val="both"/>
    </w:pPr>
    <w:rPr>
      <w:szCs w:val="20"/>
    </w:rPr>
  </w:style>
  <w:style w:type="paragraph" w:styleId="24">
    <w:name w:val="Body Text Indent 2"/>
    <w:basedOn w:val="a0"/>
    <w:link w:val="25"/>
    <w:uiPriority w:val="99"/>
    <w:semiHidden/>
    <w:unhideWhenUsed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Pr>
      <w:rFonts w:ascii="Courier New" w:hAnsi="Courier New"/>
      <w:szCs w:val="20"/>
    </w:rPr>
  </w:style>
  <w:style w:type="character" w:customStyle="1" w:styleId="afc">
    <w:name w:val="Текст Знак"/>
    <w:basedOn w:val="a1"/>
    <w:link w:val="af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d">
    <w:name w:val="Таблица шапка"/>
    <w:basedOn w:val="a0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e">
    <w:name w:val="Таблица текст"/>
    <w:basedOn w:val="a0"/>
    <w:pPr>
      <w:spacing w:before="40" w:after="40"/>
      <w:ind w:left="57" w:right="57"/>
    </w:pPr>
    <w:rPr>
      <w:szCs w:val="20"/>
    </w:rPr>
  </w:style>
  <w:style w:type="character" w:customStyle="1" w:styleId="13">
    <w:name w:val="Ариал Знак1"/>
    <w:link w:val="aff"/>
    <w:rPr>
      <w:rFonts w:ascii="Arial" w:hAnsi="Arial" w:cs="Arial"/>
    </w:rPr>
  </w:style>
  <w:style w:type="paragraph" w:customStyle="1" w:styleId="aff">
    <w:name w:val="Ариал"/>
    <w:basedOn w:val="a0"/>
    <w:link w:val="13"/>
    <w:pPr>
      <w:spacing w:before="120" w:after="120" w:line="360" w:lineRule="auto"/>
      <w:ind w:firstLine="851"/>
      <w:jc w:val="both"/>
    </w:pPr>
    <w:rPr>
      <w:rFonts w:ascii="Arial" w:eastAsia="Calibri" w:hAnsi="Arial" w:cs="Arial"/>
      <w:sz w:val="22"/>
      <w:lang w:eastAsia="en-US"/>
    </w:rPr>
  </w:style>
  <w:style w:type="paragraph" w:customStyle="1" w:styleId="aff0">
    <w:name w:val="Пункт б/н"/>
    <w:basedOn w:val="a0"/>
    <w:pPr>
      <w:tabs>
        <w:tab w:val="left" w:pos="1134"/>
      </w:tabs>
      <w:spacing w:line="360" w:lineRule="auto"/>
      <w:ind w:firstLine="567"/>
      <w:jc w:val="both"/>
    </w:pPr>
    <w:rPr>
      <w:bCs/>
      <w:sz w:val="22"/>
    </w:rPr>
  </w:style>
  <w:style w:type="character" w:customStyle="1" w:styleId="aff1">
    <w:name w:val="Ариал Таблица Знак"/>
    <w:link w:val="aff2"/>
    <w:rPr>
      <w:rFonts w:ascii="Arial" w:hAnsi="Arial" w:cs="Arial"/>
    </w:rPr>
  </w:style>
  <w:style w:type="paragraph" w:customStyle="1" w:styleId="aff2">
    <w:name w:val="Ариал Таблица"/>
    <w:basedOn w:val="aff"/>
    <w:link w:val="aff1"/>
    <w:pPr>
      <w:widowControl w:val="0"/>
      <w:spacing w:before="0" w:after="0" w:line="240" w:lineRule="auto"/>
      <w:ind w:firstLine="0"/>
    </w:pPr>
  </w:style>
  <w:style w:type="paragraph" w:styleId="aff3">
    <w:name w:val="footnote text"/>
    <w:basedOn w:val="a0"/>
    <w:link w:val="aff4"/>
    <w:unhideWhenUsed/>
    <w:rPr>
      <w:szCs w:val="20"/>
    </w:rPr>
  </w:style>
  <w:style w:type="character" w:customStyle="1" w:styleId="aff4">
    <w:name w:val="Текст сноски Знак"/>
    <w:basedOn w:val="a1"/>
    <w:link w:val="af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unhideWhenUsed/>
    <w:rPr>
      <w:vertAlign w:val="superscript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6">
    <w:name w:val="page number"/>
    <w:basedOn w:val="a1"/>
  </w:style>
  <w:style w:type="paragraph" w:customStyle="1" w:styleId="rvps46">
    <w:name w:val="rvps46"/>
    <w:basedOn w:val="a0"/>
    <w:pPr>
      <w:spacing w:before="120" w:after="120"/>
    </w:pPr>
  </w:style>
  <w:style w:type="character" w:styleId="aff7">
    <w:name w:val="annotation reference"/>
    <w:uiPriority w:val="99"/>
    <w:unhideWhenUsed/>
    <w:rPr>
      <w:sz w:val="16"/>
      <w:szCs w:val="16"/>
    </w:rPr>
  </w:style>
  <w:style w:type="paragraph" w:styleId="aff8">
    <w:name w:val="annotation text"/>
    <w:basedOn w:val="a0"/>
    <w:link w:val="aff9"/>
    <w:uiPriority w:val="99"/>
    <w:unhideWhenUsed/>
    <w:rPr>
      <w:szCs w:val="20"/>
    </w:rPr>
  </w:style>
  <w:style w:type="character" w:customStyle="1" w:styleId="aff9">
    <w:name w:val="Текст примечания Знак"/>
    <w:basedOn w:val="a1"/>
    <w:link w:val="af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c">
    <w:name w:val="Body Text Indent"/>
    <w:basedOn w:val="a0"/>
    <w:link w:val="affd"/>
    <w:uiPriority w:val="99"/>
    <w:unhideWhenUsed/>
    <w:pPr>
      <w:ind w:firstLine="567"/>
      <w:jc w:val="both"/>
    </w:pPr>
    <w:rPr>
      <w:b/>
      <w:sz w:val="26"/>
      <w:szCs w:val="26"/>
    </w:rPr>
  </w:style>
  <w:style w:type="character" w:customStyle="1" w:styleId="affd">
    <w:name w:val="Основной текст с отступом Знак"/>
    <w:basedOn w:val="a1"/>
    <w:link w:val="affc"/>
    <w:uiPriority w:val="99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ffe">
    <w:name w:val="Body Text"/>
    <w:basedOn w:val="a0"/>
    <w:link w:val="afff"/>
    <w:uiPriority w:val="99"/>
    <w:unhideWhenUsed/>
    <w:rPr>
      <w:i/>
      <w:sz w:val="26"/>
      <w:szCs w:val="26"/>
    </w:rPr>
  </w:style>
  <w:style w:type="character" w:customStyle="1" w:styleId="afff">
    <w:name w:val="Основной текст Знак"/>
    <w:basedOn w:val="a1"/>
    <w:link w:val="affe"/>
    <w:uiPriority w:val="99"/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paragraph" w:styleId="26">
    <w:name w:val="Body Text 2"/>
    <w:basedOn w:val="a0"/>
    <w:link w:val="27"/>
    <w:uiPriority w:val="99"/>
    <w:unhideWhenUsed/>
    <w:rPr>
      <w:i/>
      <w:color w:val="FF0000"/>
      <w:sz w:val="26"/>
      <w:szCs w:val="26"/>
    </w:rPr>
  </w:style>
  <w:style w:type="character" w:customStyle="1" w:styleId="27">
    <w:name w:val="Основной текст 2 Знак"/>
    <w:basedOn w:val="a1"/>
    <w:link w:val="26"/>
    <w:uiPriority w:val="99"/>
    <w:rPr>
      <w:rFonts w:ascii="Times New Roman" w:eastAsia="Times New Roman" w:hAnsi="Times New Roman" w:cs="Times New Roman"/>
      <w:i/>
      <w:color w:val="FF0000"/>
      <w:sz w:val="26"/>
      <w:szCs w:val="26"/>
      <w:lang w:eastAsia="ru-RU"/>
    </w:rPr>
  </w:style>
  <w:style w:type="paragraph" w:customStyle="1" w:styleId="afff0">
    <w:name w:val="Пункт"/>
    <w:basedOn w:val="a0"/>
    <w:pPr>
      <w:tabs>
        <w:tab w:val="num" w:pos="1980"/>
      </w:tabs>
      <w:ind w:left="1404" w:hanging="504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1">
    <w:name w:val="TOC Heading"/>
    <w:basedOn w:val="1"/>
    <w:next w:val="a0"/>
    <w:uiPriority w:val="39"/>
    <w:qFormat/>
    <w:pPr>
      <w:spacing w:line="276" w:lineRule="auto"/>
      <w:outlineLvl w:val="9"/>
    </w:pPr>
  </w:style>
  <w:style w:type="paragraph" w:styleId="32">
    <w:name w:val="toc 3"/>
    <w:basedOn w:val="a0"/>
    <w:next w:val="a0"/>
    <w:uiPriority w:val="39"/>
    <w:unhideWhenUsed/>
    <w:qFormat/>
    <w:pPr>
      <w:spacing w:after="100" w:line="276" w:lineRule="auto"/>
      <w:ind w:left="440"/>
    </w:pPr>
    <w:rPr>
      <w:rFonts w:ascii="Calibri" w:hAnsi="Calibri"/>
      <w:sz w:val="22"/>
    </w:rPr>
  </w:style>
  <w:style w:type="paragraph" w:styleId="33">
    <w:name w:val="Body Text 3"/>
    <w:link w:val="3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3 Знак"/>
    <w:basedOn w:val="a1"/>
    <w:link w:val="33"/>
    <w:uiPriority w:val="9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5">
    <w:name w:val="Body Text Indent 3"/>
    <w:basedOn w:val="a0"/>
    <w:link w:val="36"/>
    <w:uiPriority w:val="99"/>
    <w:unhideWhenUsed/>
    <w:pPr>
      <w:tabs>
        <w:tab w:val="num" w:pos="1200"/>
      </w:tabs>
      <w:ind w:left="16"/>
      <w:jc w:val="both"/>
    </w:pPr>
    <w:rPr>
      <w:i/>
      <w:color w:val="808080"/>
    </w:rPr>
  </w:style>
  <w:style w:type="character" w:customStyle="1" w:styleId="36">
    <w:name w:val="Основной текст с отступом 3 Знак"/>
    <w:basedOn w:val="a1"/>
    <w:link w:val="35"/>
    <w:uiPriority w:val="99"/>
    <w:rPr>
      <w:rFonts w:ascii="Times New Roman" w:eastAsia="Times New Roman" w:hAnsi="Times New Roman" w:cs="Times New Roman"/>
      <w:i/>
      <w:color w:val="808080"/>
      <w:sz w:val="24"/>
      <w:szCs w:val="24"/>
      <w:lang w:eastAsia="ru-RU"/>
    </w:rPr>
  </w:style>
  <w:style w:type="character" w:customStyle="1" w:styleId="afa">
    <w:name w:val="Обычный (веб) Знак"/>
    <w:link w:val="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2">
    <w:name w:val="Block Text"/>
    <w:basedOn w:val="a0"/>
    <w:uiPriority w:val="99"/>
    <w:unhideWhenUsed/>
    <w:pPr>
      <w:tabs>
        <w:tab w:val="left" w:pos="16"/>
      </w:tabs>
      <w:spacing w:after="200" w:line="276" w:lineRule="auto"/>
      <w:ind w:left="16" w:right="113"/>
      <w:contextualSpacing/>
      <w:jc w:val="both"/>
    </w:pPr>
    <w:rPr>
      <w:sz w:val="26"/>
      <w:szCs w:val="26"/>
      <w:lang w:eastAsia="en-US"/>
    </w:rPr>
  </w:style>
  <w:style w:type="paragraph" w:customStyle="1" w:styleId="28">
    <w:name w:val="çàãîëîâîê 2"/>
    <w:basedOn w:val="a0"/>
    <w:next w:val="a0"/>
    <w:pPr>
      <w:keepNext/>
      <w:jc w:val="both"/>
    </w:pPr>
    <w:rPr>
      <w:szCs w:val="20"/>
      <w:lang w:val="en-GB"/>
    </w:rPr>
  </w:style>
  <w:style w:type="paragraph" w:customStyle="1" w:styleId="14">
    <w:name w:val="Абзац списка1"/>
    <w:basedOn w:val="a0"/>
    <w:pPr>
      <w:spacing w:after="200" w:line="276" w:lineRule="auto"/>
      <w:ind w:left="720"/>
      <w:contextualSpacing/>
    </w:pPr>
    <w:rPr>
      <w:rFonts w:ascii="Calibri" w:hAnsi="Calibri"/>
      <w:sz w:val="22"/>
      <w:lang w:eastAsia="en-US"/>
    </w:rPr>
  </w:style>
  <w:style w:type="paragraph" w:customStyle="1" w:styleId="afff3">
    <w:name w:val="Текст документа"/>
    <w:basedOn w:val="a0"/>
    <w:link w:val="afff4"/>
    <w:uiPriority w:val="99"/>
    <w:pPr>
      <w:spacing w:line="360" w:lineRule="auto"/>
      <w:ind w:firstLine="720"/>
      <w:jc w:val="both"/>
    </w:pPr>
  </w:style>
  <w:style w:type="character" w:customStyle="1" w:styleId="afff4">
    <w:name w:val="Текст документа Знак"/>
    <w:link w:val="aff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5">
    <w:name w:val="FollowedHyperlink"/>
    <w:uiPriority w:val="99"/>
    <w:semiHidden/>
    <w:unhideWhenUsed/>
    <w:rPr>
      <w:color w:val="800080"/>
      <w:u w:val="single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4">
    <w:name w:val="Стиль4"/>
    <w:pPr>
      <w:numPr>
        <w:numId w:val="2"/>
      </w:numPr>
    </w:pPr>
  </w:style>
  <w:style w:type="paragraph" w:customStyle="1" w:styleId="CharChar4CharCharCharCharCharChar">
    <w:name w:val="Char Char4 Знак Знак Char Char Знак Знак Char Char Знак Char Char"/>
    <w:basedOn w:val="a0"/>
    <w:semiHidden/>
    <w:pPr>
      <w:widowControl w:val="0"/>
      <w:spacing w:after="160" w:line="240" w:lineRule="exact"/>
      <w:jc w:val="right"/>
    </w:pPr>
    <w:rPr>
      <w:szCs w:val="20"/>
      <w:lang w:val="en-GB" w:eastAsia="en-US"/>
    </w:rPr>
  </w:style>
  <w:style w:type="paragraph" w:styleId="afff6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VGBullet">
    <w:name w:val="NVG Bullet"/>
    <w:basedOn w:val="a0"/>
    <w:pPr>
      <w:numPr>
        <w:numId w:val="3"/>
      </w:numPr>
      <w:spacing w:before="120"/>
    </w:pPr>
    <w:rPr>
      <w:rFonts w:ascii="Arial" w:hAnsi="Arial"/>
      <w:lang w:val="en-US" w:eastAsia="ar-SA"/>
    </w:rPr>
  </w:style>
  <w:style w:type="paragraph" w:customStyle="1" w:styleId="a">
    <w:name w:val="Текст_бюл"/>
    <w:basedOn w:val="afb"/>
    <w:link w:val="afff7"/>
    <w:pPr>
      <w:numPr>
        <w:numId w:val="4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fff7">
    <w:name w:val="Текст_бюл Знак"/>
    <w:link w:val="a"/>
    <w:rPr>
      <w:rFonts w:ascii="Times New Roman" w:eastAsia="MS Mincho" w:hAnsi="Times New Roman" w:cs="Times New Roman"/>
      <w:bCs/>
      <w:sz w:val="26"/>
      <w:szCs w:val="24"/>
      <w:lang w:eastAsia="ru-RU"/>
    </w:rPr>
  </w:style>
  <w:style w:type="character" w:customStyle="1" w:styleId="FontStyle29">
    <w:name w:val="Font Style29"/>
    <w:basedOn w:val="a1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4">
    <w:name w:val="Style14"/>
    <w:basedOn w:val="a0"/>
    <w:uiPriority w:val="99"/>
    <w:pPr>
      <w:widowControl w:val="0"/>
      <w:spacing w:line="344" w:lineRule="exact"/>
      <w:ind w:firstLine="581"/>
      <w:jc w:val="both"/>
    </w:pPr>
    <w:rPr>
      <w:rFonts w:eastAsia="Calibri"/>
    </w:rPr>
  </w:style>
  <w:style w:type="paragraph" w:customStyle="1" w:styleId="afff8">
    <w:name w:val="Термин"/>
    <w:basedOn w:val="afb"/>
    <w:pPr>
      <w:ind w:left="567"/>
      <w:jc w:val="both"/>
    </w:pPr>
    <w:rPr>
      <w:rFonts w:ascii="Times New Roman" w:hAnsi="Times New Roman" w:cs="Courier New"/>
      <w:sz w:val="26"/>
    </w:rPr>
  </w:style>
  <w:style w:type="paragraph" w:styleId="37">
    <w:name w:val="List Bullet 3"/>
    <w:basedOn w:val="a0"/>
    <w:pPr>
      <w:tabs>
        <w:tab w:val="left" w:pos="-108"/>
      </w:tabs>
      <w:jc w:val="both"/>
    </w:pPr>
    <w:rPr>
      <w:rFonts w:ascii="Arial" w:hAnsi="Arial" w:cs="Arial"/>
      <w:bCs/>
      <w:sz w:val="22"/>
    </w:rPr>
  </w:style>
  <w:style w:type="character" w:customStyle="1" w:styleId="15">
    <w:name w:val="Неразрешенное упоминание1"/>
    <w:basedOn w:val="a1"/>
    <w:uiPriority w:val="99"/>
    <w:semiHidden/>
    <w:unhideWhenUsed/>
    <w:rPr>
      <w:color w:val="605E5C"/>
      <w:shd w:val="clear" w:color="E1DFDD" w:fill="E1DFDD"/>
    </w:rPr>
  </w:style>
  <w:style w:type="character" w:customStyle="1" w:styleId="29">
    <w:name w:val="Основной текст (2)_"/>
    <w:link w:val="2a"/>
    <w:locked/>
    <w:rsid w:val="005D702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5D702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274" w:lineRule="exact"/>
    </w:pPr>
    <w:rPr>
      <w:sz w:val="22"/>
      <w:lang w:eastAsia="en-US"/>
    </w:rPr>
  </w:style>
  <w:style w:type="character" w:customStyle="1" w:styleId="43">
    <w:name w:val="Основной текст (4)"/>
    <w:rsid w:val="005D702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b">
    <w:name w:val="Основной текст (2) + Полужирный"/>
    <w:rsid w:val="005D702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4C69D67FA7F00F8B2D92E624E108DE4AEA01442D49672C188D2DD2BF89EA41C613D87F19E3D74ED824B5019CC5567396D673E8E60DD755Fj7Z6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ekonomika.kadiy@yandex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/Notice/653/Requisites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40AFE508C514D370134858A427D488572E28F346EB751B3176E2E17DCF8B6FF67495B5Eo2J" TargetMode="External"/><Relationship Id="rId10" Type="http://schemas.openxmlformats.org/officeDocument/2006/relationships/hyperlink" Target="http://utp.sberbank-as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utp.sberbank-ast.ru" TargetMode="External"/><Relationship Id="rId14" Type="http://schemas.openxmlformats.org/officeDocument/2006/relationships/hyperlink" Target="https://kadiy.kostroma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23C2C-6707-4CF2-97F7-736EF9A9C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3125</Words>
  <Characters>17814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 Дмитрий Игоревич</dc:creator>
  <cp:lastModifiedBy>ЭКОНОМИКА2</cp:lastModifiedBy>
  <cp:revision>83</cp:revision>
  <cp:lastPrinted>2025-06-26T05:55:00Z</cp:lastPrinted>
  <dcterms:created xsi:type="dcterms:W3CDTF">2020-09-04T11:18:00Z</dcterms:created>
  <dcterms:modified xsi:type="dcterms:W3CDTF">2025-06-26T05:56:00Z</dcterms:modified>
</cp:coreProperties>
</file>